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4C61" w:rsidRPr="001A5AD7" w:rsidRDefault="00E14C61" w:rsidP="00E14C61">
      <w:pPr>
        <w:rPr>
          <w:rFonts w:ascii="Arial" w:hAnsi="Arial" w:cs="Arial"/>
          <w:lang w:val="ky-KG"/>
        </w:rPr>
      </w:pPr>
      <w:bookmarkStart w:id="0" w:name="_GoBack"/>
      <w:bookmarkEnd w:id="0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30A15DA" wp14:editId="14F53C11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32" name="Рисунок 3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E12EC" wp14:editId="79F8AAC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9" name="Прямоугольник: скругленные угл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C61" w:rsidRDefault="00E14C61" w:rsidP="00E14C61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E14C61" w:rsidRPr="00257C09" w:rsidRDefault="00E14C61" w:rsidP="00E14C6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E14C61" w:rsidRPr="00257C09" w:rsidRDefault="00E14C61" w:rsidP="00E14C6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E14C61" w:rsidRPr="00257C09" w:rsidRDefault="00E14C61" w:rsidP="00E14C6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E14C61" w:rsidRPr="00DC2C11" w:rsidRDefault="00E14C61" w:rsidP="00E14C61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E14C61" w:rsidRPr="00AC6A50" w:rsidRDefault="00E14C61" w:rsidP="00E14C6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E14C61" w:rsidRPr="00AC6A50" w:rsidRDefault="00E14C61" w:rsidP="00E14C6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E14C61" w:rsidRPr="00AC6A50" w:rsidRDefault="00E14C61" w:rsidP="00E14C6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E14C61" w:rsidRPr="00AC6A50" w:rsidRDefault="00E14C61" w:rsidP="00E14C6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E12EC" id="Прямоугольник: скругленные углы 29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" strokecolor="white" strokeweight=".25pt">
                <v:stroke dashstyle="1 1"/>
                <v:textbox inset="1pt,1pt,1pt,1pt">
                  <w:txbxContent>
                    <w:p w:rsidR="00E14C61" w:rsidRDefault="00E14C61" w:rsidP="00E14C61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E14C61" w:rsidRPr="00257C09" w:rsidRDefault="00E14C61" w:rsidP="00E14C6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E14C61" w:rsidRPr="00257C09" w:rsidRDefault="00E14C61" w:rsidP="00E14C6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E14C61" w:rsidRPr="00257C09" w:rsidRDefault="00E14C61" w:rsidP="00E14C6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E14C61" w:rsidRPr="00DC2C11" w:rsidRDefault="00E14C61" w:rsidP="00E14C61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E14C61" w:rsidRPr="00AC6A50" w:rsidRDefault="00E14C61" w:rsidP="00E14C6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E14C61" w:rsidRPr="00AC6A50" w:rsidRDefault="00E14C61" w:rsidP="00E14C6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E14C61" w:rsidRPr="00AC6A50" w:rsidRDefault="00E14C61" w:rsidP="00E14C6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E14C61" w:rsidRPr="00AC6A50" w:rsidRDefault="00E14C61" w:rsidP="00E14C6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D1D63" wp14:editId="191D51AF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0" name="Прямоугольник: скругленные угл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C61" w:rsidRDefault="00E14C61" w:rsidP="00E14C61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E14C61" w:rsidRPr="00257C09" w:rsidRDefault="00E14C61" w:rsidP="00E14C6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E14C61" w:rsidRPr="00257C09" w:rsidRDefault="00E14C61" w:rsidP="00E14C6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E14C61" w:rsidRPr="00257C09" w:rsidRDefault="00E14C61" w:rsidP="00E14C6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E14C61" w:rsidRPr="00A16CFC" w:rsidRDefault="00E14C61" w:rsidP="00E14C61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E14C61" w:rsidRPr="00DC2C11" w:rsidRDefault="00E14C61" w:rsidP="00E14C61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E14C61" w:rsidRPr="00043273" w:rsidRDefault="00E14C61" w:rsidP="00E14C61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E14C61" w:rsidRPr="00DC2C11" w:rsidRDefault="00E14C61" w:rsidP="00E14C61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E14C61" w:rsidRPr="00784764" w:rsidRDefault="00E14C61" w:rsidP="00E14C6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D1D63" id="Прямоугольник: скругленные углы 30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" strokecolor="white" strokeweight=".25pt">
                <v:stroke dashstyle="1 1"/>
                <v:textbox inset="1pt,1pt,1pt,1pt">
                  <w:txbxContent>
                    <w:p w:rsidR="00E14C61" w:rsidRDefault="00E14C61" w:rsidP="00E14C61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E14C61" w:rsidRPr="00257C09" w:rsidRDefault="00E14C61" w:rsidP="00E14C6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E14C61" w:rsidRPr="00257C09" w:rsidRDefault="00E14C61" w:rsidP="00E14C6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E14C61" w:rsidRPr="00257C09" w:rsidRDefault="00E14C61" w:rsidP="00E14C6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E14C61" w:rsidRPr="00A16CFC" w:rsidRDefault="00E14C61" w:rsidP="00E14C61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E14C61" w:rsidRPr="00DC2C11" w:rsidRDefault="00E14C61" w:rsidP="00E14C61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E14C61" w:rsidRPr="00043273" w:rsidRDefault="00E14C61" w:rsidP="00E14C61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E14C61" w:rsidRPr="00DC2C11" w:rsidRDefault="00E14C61" w:rsidP="00E14C61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E14C61" w:rsidRPr="00784764" w:rsidRDefault="00E14C61" w:rsidP="00E14C6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14C61" w:rsidRPr="001A5AD7" w:rsidRDefault="00E14C61" w:rsidP="00E14C61">
      <w:pPr>
        <w:rPr>
          <w:rFonts w:ascii="Arial" w:hAnsi="Arial" w:cs="Arial"/>
          <w:lang w:val="ky-KG"/>
        </w:rPr>
      </w:pPr>
    </w:p>
    <w:p w:rsidR="00E14C61" w:rsidRPr="001A5AD7" w:rsidRDefault="00E14C61" w:rsidP="00E14C61">
      <w:pPr>
        <w:rPr>
          <w:rFonts w:ascii="Arial" w:hAnsi="Arial" w:cs="Arial"/>
          <w:lang w:val="ky-KG"/>
        </w:rPr>
      </w:pPr>
    </w:p>
    <w:p w:rsidR="00E14C61" w:rsidRPr="001A5AD7" w:rsidRDefault="00E14C61" w:rsidP="00E14C61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E14C61" w:rsidRPr="001A5AD7" w:rsidRDefault="00E14C61" w:rsidP="00E14C61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D35D93" wp14:editId="0BB99052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2A3CC" id="Прямая соединительная линия 3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:rsidR="00E14C61" w:rsidRPr="005D0B37" w:rsidRDefault="00E14C61" w:rsidP="00E14C61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E14C61" w:rsidRDefault="00E14C61" w:rsidP="00E14C6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Кадамжай шаардык кеңешинин </w:t>
      </w: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чакырылышынын кезек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и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з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XI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сессиясы</w:t>
      </w:r>
    </w:p>
    <w:p w:rsidR="00E14C61" w:rsidRDefault="00E14C61" w:rsidP="00E14C61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:rsidR="00E14C61" w:rsidRPr="00A15B29" w:rsidRDefault="00E14C61" w:rsidP="00E14C61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ПОСТАНОВЛЕНИЕ</w:t>
      </w:r>
    </w:p>
    <w:p w:rsidR="00E14C61" w:rsidRPr="00A15B29" w:rsidRDefault="00E14C61" w:rsidP="00E14C61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E14C61" w:rsidRDefault="00E14C61" w:rsidP="00E14C61">
      <w:pPr>
        <w:rPr>
          <w:rFonts w:ascii="Arial" w:hAnsi="Arial" w:cs="Arial"/>
          <w:color w:val="000000"/>
          <w:sz w:val="24"/>
          <w:szCs w:val="24"/>
          <w:lang w:val="ky-KG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30.05.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202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5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-жыл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.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_ № _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48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 xml:space="preserve">_ 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Кадамжай ш.</w:t>
      </w:r>
    </w:p>
    <w:p w:rsidR="00E14C61" w:rsidRDefault="00E14C61" w:rsidP="00E14C61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E14C61" w:rsidRDefault="00E14C61" w:rsidP="00E14C61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E14C61" w:rsidRDefault="00E14C61" w:rsidP="00E14C61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</w:p>
    <w:p w:rsidR="00E14C61" w:rsidRDefault="00E14C61" w:rsidP="00E14C61">
      <w:pPr>
        <w:ind w:firstLine="708"/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Кадамжай шаардык кеңешинин 20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24</w:t>
      </w: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-жылдан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10</w:t>
      </w: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-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сентябрын</w:t>
      </w: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дагы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224 </w:t>
      </w: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номериндеги токтом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уна өзгөртүүлөр жана толуктоолор киргизүү</w:t>
      </w:r>
      <w:r w:rsidRPr="0085439E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жөнүндө</w:t>
      </w:r>
    </w:p>
    <w:p w:rsidR="00E14C61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Pr="00972AB8" w:rsidRDefault="00E14C61" w:rsidP="00E14C61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72AB8">
        <w:rPr>
          <w:rFonts w:ascii="Arial" w:hAnsi="Arial" w:cs="Arial"/>
          <w:color w:val="2C2D2E"/>
          <w:sz w:val="24"/>
          <w:szCs w:val="24"/>
          <w:lang w:val="ky-KG"/>
        </w:rPr>
        <w:t>Кадамжай шаардык кеңеши Кыргыз Республикасынын “Ченемдик укуктук актылары жөнүндө”</w:t>
      </w:r>
      <w:r>
        <w:rPr>
          <w:color w:val="2C2D2E"/>
          <w:sz w:val="24"/>
          <w:szCs w:val="24"/>
          <w:lang w:val="ky-KG"/>
        </w:rPr>
        <w:t xml:space="preserve"> </w:t>
      </w:r>
      <w:r w:rsidRPr="00972AB8">
        <w:rPr>
          <w:rFonts w:ascii="Arial" w:hAnsi="Arial" w:cs="Arial"/>
          <w:color w:val="2C2D2E"/>
          <w:sz w:val="24"/>
          <w:szCs w:val="24"/>
          <w:lang w:val="ky-KG"/>
        </w:rPr>
        <w:t>мыйзамынын 17-беренесине ылайык</w:t>
      </w:r>
      <w:r w:rsidRPr="00972AB8">
        <w:rPr>
          <w:rFonts w:ascii="Arial" w:hAnsi="Arial" w:cs="Arial"/>
          <w:color w:val="2C2D2E"/>
          <w:sz w:val="24"/>
          <w:szCs w:val="24"/>
          <w:lang w:val="ky-KG"/>
        </w:rPr>
        <w:br/>
      </w:r>
    </w:p>
    <w:p w:rsidR="00E14C61" w:rsidRPr="00D268D8" w:rsidRDefault="00E14C61" w:rsidP="00E14C61">
      <w:pPr>
        <w:ind w:firstLine="708"/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D268D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:rsidR="00E14C61" w:rsidRDefault="00E14C61" w:rsidP="00E14C61">
      <w:pPr>
        <w:ind w:firstLine="708"/>
        <w:jc w:val="both"/>
        <w:rPr>
          <w:color w:val="2C2D2E"/>
          <w:sz w:val="24"/>
          <w:szCs w:val="24"/>
          <w:lang w:val="ky-KG"/>
        </w:rPr>
      </w:pPr>
    </w:p>
    <w:p w:rsidR="00E14C61" w:rsidRDefault="00E14C61" w:rsidP="00E14C61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72AB8">
        <w:rPr>
          <w:rFonts w:ascii="Arial" w:hAnsi="Arial" w:cs="Arial"/>
          <w:color w:val="2C2D2E"/>
          <w:sz w:val="24"/>
          <w:szCs w:val="24"/>
          <w:lang w:val="ky-KG"/>
        </w:rPr>
        <w:t>Кадамжай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шаардык кеңешинин 2024-жылдын 10-сентябрындагы № 224 токтомуна төмөндөгүдөй өзгөртүүлөр, толуктоолор киргизилсин:</w:t>
      </w:r>
    </w:p>
    <w:p w:rsidR="00E14C61" w:rsidRDefault="00E14C61" w:rsidP="00E14C61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E14C61" w:rsidRDefault="00E14C61" w:rsidP="00E14C61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2F38D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“Кадамжай Сууканал” муниципалдык ишканасынын таза сууга, саркынды сууга болгон тарифин жана ченемин (нормасын) бекитүү жөнүндө.</w:t>
      </w:r>
    </w:p>
    <w:p w:rsidR="00E14C61" w:rsidRPr="002F38D5" w:rsidRDefault="00E14C61" w:rsidP="00E14C61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Default="00E14C61" w:rsidP="00E14C61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72AB8">
        <w:rPr>
          <w:rFonts w:ascii="Arial" w:hAnsi="Arial" w:cs="Arial"/>
          <w:color w:val="2C2D2E"/>
          <w:sz w:val="24"/>
          <w:szCs w:val="24"/>
          <w:lang w:val="ky-KG"/>
        </w:rPr>
        <w:t>Кадамжай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шаардык кеңешинин 2024-жылдын 10-сентябрындагы № 224 токтомуна 2-пункт киргизилип, төмөндөгүдөй болуп окулсун:</w:t>
      </w:r>
    </w:p>
    <w:p w:rsidR="00E14C61" w:rsidRDefault="00E14C61" w:rsidP="00E14C61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72AB8">
        <w:rPr>
          <w:rFonts w:ascii="Arial" w:hAnsi="Arial" w:cs="Arial"/>
          <w:color w:val="2C2D2E"/>
          <w:sz w:val="24"/>
          <w:szCs w:val="24"/>
          <w:lang w:val="ky-KG"/>
        </w:rPr>
        <w:br/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 xml:space="preserve">1. </w:t>
      </w:r>
      <w:r>
        <w:rPr>
          <w:rFonts w:ascii="Arial" w:hAnsi="Arial" w:cs="Arial"/>
          <w:color w:val="2C2D2E"/>
          <w:sz w:val="24"/>
          <w:szCs w:val="24"/>
          <w:lang w:val="ky-KG"/>
        </w:rPr>
        <w:t>“</w:t>
      </w:r>
      <w:r w:rsidRPr="0085439E">
        <w:rPr>
          <w:rFonts w:ascii="Arial" w:hAnsi="Arial" w:cs="Arial"/>
          <w:color w:val="2C2D2E"/>
          <w:sz w:val="24"/>
          <w:szCs w:val="24"/>
          <w:lang w:val="ky-KG"/>
        </w:rPr>
        <w:t>К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адамжай Сууканал” муниципалдык ишканасынын таза сууга, саркынды сууга болгон ченеми (нормасы) тиркемеге ылайык бекитилсин.  </w:t>
      </w:r>
      <w:r w:rsidRPr="00972AB8">
        <w:rPr>
          <w:rFonts w:ascii="Arial" w:hAnsi="Arial" w:cs="Arial"/>
          <w:i/>
          <w:iCs/>
          <w:color w:val="2C2D2E"/>
          <w:sz w:val="22"/>
          <w:szCs w:val="22"/>
          <w:lang w:val="ky-KG"/>
        </w:rPr>
        <w:t>(Тиркеме тиркелет)</w:t>
      </w:r>
    </w:p>
    <w:p w:rsidR="00E14C61" w:rsidRPr="00F01C94" w:rsidRDefault="00E14C61" w:rsidP="00E14C61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E14C61" w:rsidRDefault="00E14C61" w:rsidP="00E14C6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2. Токтомдун 2-пункту үчүнчү, 3-пункту төртүнчү пункт болуп окулсун.</w:t>
      </w:r>
    </w:p>
    <w:p w:rsidR="00E14C61" w:rsidRDefault="00E14C61" w:rsidP="00E14C6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E14C61" w:rsidRPr="00EB09F7" w:rsidRDefault="00E14C61" w:rsidP="00E14C61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3.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936A52">
        <w:rPr>
          <w:color w:val="2C2D2E"/>
          <w:sz w:val="24"/>
          <w:szCs w:val="24"/>
          <w:lang w:val="ky-KG"/>
        </w:rPr>
        <w:br/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936A52">
        <w:rPr>
          <w:color w:val="2C2D2E"/>
          <w:sz w:val="24"/>
          <w:szCs w:val="24"/>
          <w:lang w:val="ky-KG"/>
        </w:rPr>
        <w:br/>
      </w:r>
    </w:p>
    <w:p w:rsidR="00E14C61" w:rsidRPr="00601F60" w:rsidRDefault="00E14C61" w:rsidP="00E14C61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 </w:t>
      </w:r>
    </w:p>
    <w:p w:rsidR="00E14C61" w:rsidRPr="00F01C94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Pr="00F01C94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Pr="001A5AD7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    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К.Дастиров</w:t>
      </w:r>
    </w:p>
    <w:p w:rsidR="00E14C61" w:rsidRPr="001A5AD7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Pr="001A5AD7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Pr="001A5AD7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Pr="001A5AD7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Pr="001A5AD7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Pr="001A5AD7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Default="00E14C61" w:rsidP="00E14C61">
      <w:pPr>
        <w:ind w:left="6372" w:firstLine="708"/>
        <w:rPr>
          <w:rFonts w:ascii="Arial" w:hAnsi="Arial" w:cs="Arial"/>
          <w:b/>
          <w:bCs/>
          <w:lang w:val="ky-KG"/>
        </w:rPr>
      </w:pPr>
    </w:p>
    <w:p w:rsidR="00E14C61" w:rsidRPr="00D268D8" w:rsidRDefault="00E14C61" w:rsidP="00E14C61">
      <w:pPr>
        <w:ind w:left="6372" w:firstLine="708"/>
        <w:rPr>
          <w:b/>
          <w:bCs/>
          <w:sz w:val="24"/>
          <w:szCs w:val="24"/>
          <w:lang w:val="ky-KG"/>
        </w:rPr>
      </w:pPr>
      <w:r w:rsidRPr="00D268D8">
        <w:rPr>
          <w:b/>
          <w:bCs/>
          <w:sz w:val="24"/>
          <w:szCs w:val="24"/>
          <w:lang w:val="ky-KG"/>
        </w:rPr>
        <w:lastRenderedPageBreak/>
        <w:t>Тиркеме</w:t>
      </w:r>
    </w:p>
    <w:p w:rsidR="00E14C61" w:rsidRPr="00D268D8" w:rsidRDefault="00E14C61" w:rsidP="00E14C61">
      <w:pPr>
        <w:ind w:left="5664"/>
        <w:rPr>
          <w:b/>
          <w:bCs/>
          <w:sz w:val="24"/>
          <w:szCs w:val="24"/>
          <w:lang w:val="ky-KG"/>
        </w:rPr>
      </w:pPr>
      <w:r w:rsidRPr="00D268D8">
        <w:rPr>
          <w:b/>
          <w:bCs/>
          <w:sz w:val="24"/>
          <w:szCs w:val="24"/>
          <w:lang w:val="ky-KG"/>
        </w:rPr>
        <w:t>Кадамжай шаардык кеңешинин 2025-жылдын 30-майындагы № 48-токтому менен “Бекитилди”</w:t>
      </w:r>
    </w:p>
    <w:tbl>
      <w:tblPr>
        <w:tblW w:w="8236" w:type="dxa"/>
        <w:tblLook w:val="04A0" w:firstRow="1" w:lastRow="0" w:firstColumn="1" w:lastColumn="0" w:noHBand="0" w:noVBand="1"/>
      </w:tblPr>
      <w:tblGrid>
        <w:gridCol w:w="540"/>
        <w:gridCol w:w="4735"/>
        <w:gridCol w:w="1256"/>
        <w:gridCol w:w="1705"/>
      </w:tblGrid>
      <w:tr w:rsidR="00E14C61" w:rsidRPr="00D268D8" w:rsidTr="00065258">
        <w:trPr>
          <w:trHeight w:val="315"/>
        </w:trPr>
        <w:tc>
          <w:tcPr>
            <w:tcW w:w="8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/>
              </w:rPr>
            </w:pPr>
          </w:p>
          <w:p w:rsidR="00E14C61" w:rsidRPr="00D268D8" w:rsidRDefault="00E14C61" w:rsidP="000652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D268D8">
              <w:rPr>
                <w:b/>
                <w:bCs/>
                <w:color w:val="000000"/>
                <w:sz w:val="24"/>
                <w:szCs w:val="24"/>
              </w:rPr>
              <w:t>Кадамжай</w:t>
            </w:r>
            <w:proofErr w:type="spellEnd"/>
            <w:r w:rsidRPr="00D268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b/>
                <w:bCs/>
                <w:color w:val="000000"/>
                <w:sz w:val="24"/>
                <w:szCs w:val="24"/>
              </w:rPr>
              <w:t>Сууканал</w:t>
            </w:r>
            <w:proofErr w:type="spellEnd"/>
            <w:r w:rsidRPr="00D268D8">
              <w:rPr>
                <w:b/>
                <w:bCs/>
                <w:color w:val="000000"/>
                <w:sz w:val="24"/>
                <w:szCs w:val="24"/>
              </w:rPr>
              <w:t xml:space="preserve">" МИ </w:t>
            </w:r>
            <w:proofErr w:type="spellStart"/>
            <w:r w:rsidRPr="00D268D8">
              <w:rPr>
                <w:b/>
                <w:bCs/>
                <w:color w:val="000000"/>
                <w:sz w:val="24"/>
                <w:szCs w:val="24"/>
              </w:rPr>
              <w:t>боюнча</w:t>
            </w:r>
            <w:proofErr w:type="spellEnd"/>
            <w:r w:rsidRPr="00D268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b/>
                <w:bCs/>
                <w:color w:val="000000"/>
                <w:sz w:val="24"/>
                <w:szCs w:val="24"/>
              </w:rPr>
              <w:t>суу</w:t>
            </w:r>
            <w:proofErr w:type="spellEnd"/>
            <w:r w:rsidRPr="00D268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b/>
                <w:bCs/>
                <w:color w:val="000000"/>
                <w:sz w:val="24"/>
                <w:szCs w:val="24"/>
              </w:rPr>
              <w:t>пайдалануу</w:t>
            </w:r>
            <w:proofErr w:type="spellEnd"/>
            <w:r w:rsidRPr="00D268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b/>
                <w:bCs/>
                <w:color w:val="000000"/>
                <w:sz w:val="24"/>
                <w:szCs w:val="24"/>
              </w:rPr>
              <w:t>жана</w:t>
            </w:r>
            <w:proofErr w:type="spellEnd"/>
            <w:r w:rsidRPr="00D268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b/>
                <w:bCs/>
                <w:color w:val="000000"/>
                <w:sz w:val="24"/>
                <w:szCs w:val="24"/>
              </w:rPr>
              <w:t>саркынды</w:t>
            </w:r>
            <w:proofErr w:type="spellEnd"/>
            <w:r w:rsidRPr="00D268D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b/>
                <w:bCs/>
                <w:color w:val="000000"/>
                <w:sz w:val="24"/>
                <w:szCs w:val="24"/>
              </w:rPr>
              <w:t>суулардын</w:t>
            </w:r>
            <w:proofErr w:type="spellEnd"/>
            <w:r w:rsidRPr="00D268D8">
              <w:rPr>
                <w:b/>
                <w:bCs/>
                <w:color w:val="000000"/>
                <w:sz w:val="24"/>
                <w:szCs w:val="24"/>
              </w:rPr>
              <w:t xml:space="preserve"> (канализация) </w:t>
            </w:r>
            <w:proofErr w:type="spellStart"/>
            <w:r w:rsidRPr="00D268D8">
              <w:rPr>
                <w:b/>
                <w:bCs/>
                <w:color w:val="000000"/>
                <w:sz w:val="24"/>
                <w:szCs w:val="24"/>
              </w:rPr>
              <w:t>нормалары</w:t>
            </w:r>
            <w:proofErr w:type="spellEnd"/>
          </w:p>
        </w:tc>
      </w:tr>
      <w:tr w:rsidR="00E14C61" w:rsidRPr="00D268D8" w:rsidTr="00065258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sz w:val="24"/>
                <w:szCs w:val="24"/>
              </w:rPr>
            </w:pP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№</w:t>
            </w:r>
          </w:p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268D8">
              <w:rPr>
                <w:color w:val="000000"/>
                <w:sz w:val="24"/>
                <w:szCs w:val="24"/>
              </w:rPr>
              <w:t>Аталышы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Расчет </w:t>
            </w:r>
          </w:p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 м3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268D8">
              <w:rPr>
                <w:color w:val="000000"/>
                <w:sz w:val="24"/>
                <w:szCs w:val="24"/>
              </w:rPr>
              <w:t>Литр/</w:t>
            </w:r>
            <w:r w:rsidRPr="00D268D8">
              <w:rPr>
                <w:color w:val="000000"/>
                <w:sz w:val="24"/>
                <w:szCs w:val="24"/>
                <w:lang w:val="ky-KG"/>
              </w:rPr>
              <w:t>1 күңдө</w:t>
            </w:r>
          </w:p>
        </w:tc>
      </w:tr>
      <w:tr w:rsidR="00E14C61" w:rsidRPr="00D268D8" w:rsidTr="00065258">
        <w:trPr>
          <w:trHeight w:val="35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  <w:lang w:val="ky-KG"/>
              </w:rPr>
              <w:t>3</w:t>
            </w: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D268D8">
              <w:rPr>
                <w:color w:val="000000"/>
                <w:sz w:val="24"/>
                <w:szCs w:val="24"/>
                <w:lang w:val="ky-KG"/>
              </w:rPr>
              <w:t>4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8D8">
              <w:rPr>
                <w:color w:val="000000"/>
                <w:sz w:val="24"/>
                <w:szCs w:val="24"/>
              </w:rPr>
              <w:t>Жашоочулар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8D8">
              <w:rPr>
                <w:color w:val="000000"/>
                <w:sz w:val="24"/>
                <w:szCs w:val="24"/>
              </w:rPr>
              <w:t>көчөдөгү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колонкалар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  <w:lang w:val="ky-KG"/>
              </w:rPr>
              <w:t>Б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атирлер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үйлөр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(благоустроенные)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8D8">
              <w:rPr>
                <w:color w:val="000000"/>
                <w:sz w:val="24"/>
                <w:szCs w:val="24"/>
              </w:rPr>
              <w:t>ысык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суусу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268D8">
              <w:rPr>
                <w:color w:val="000000"/>
                <w:sz w:val="24"/>
                <w:szCs w:val="24"/>
              </w:rPr>
              <w:t xml:space="preserve">жок:   </w:t>
            </w:r>
            <w:proofErr w:type="gramEnd"/>
            <w:r w:rsidRPr="00D268D8">
              <w:rPr>
                <w:color w:val="000000"/>
                <w:sz w:val="24"/>
                <w:szCs w:val="24"/>
              </w:rPr>
              <w:t xml:space="preserve">                            таза 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борбордук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канализация жок)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  <w:lang w:val="ky-KG"/>
              </w:rPr>
              <w:t>Б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атирлер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үйлөр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(благоустроенные)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8D8">
              <w:rPr>
                <w:color w:val="000000"/>
                <w:sz w:val="24"/>
                <w:szCs w:val="24"/>
              </w:rPr>
              <w:t>ысык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суусу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268D8">
              <w:rPr>
                <w:color w:val="000000"/>
                <w:sz w:val="24"/>
                <w:szCs w:val="24"/>
              </w:rPr>
              <w:t xml:space="preserve">жок:   </w:t>
            </w:r>
            <w:proofErr w:type="gramEnd"/>
            <w:r w:rsidRPr="00D268D8">
              <w:rPr>
                <w:color w:val="000000"/>
                <w:sz w:val="24"/>
                <w:szCs w:val="24"/>
              </w:rPr>
              <w:t xml:space="preserve">таза 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                                     канализация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8D8">
              <w:rPr>
                <w:color w:val="000000"/>
                <w:sz w:val="24"/>
                <w:szCs w:val="24"/>
              </w:rPr>
              <w:t>жашыл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аянттарды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су</w:t>
            </w:r>
            <w:r>
              <w:rPr>
                <w:color w:val="000000"/>
                <w:sz w:val="24"/>
                <w:szCs w:val="24"/>
                <w:lang w:val="ky-KG"/>
              </w:rPr>
              <w:t>у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гаруу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Шевелевдин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1м2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таблицасы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боюнча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6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68D8">
              <w:rPr>
                <w:color w:val="000000"/>
                <w:sz w:val="24"/>
                <w:szCs w:val="24"/>
              </w:rPr>
              <w:t>Мончо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менен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пайдаланылу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                                       таза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суу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y-KG"/>
              </w:rPr>
              <w:t>ү</w:t>
            </w:r>
            <w:r w:rsidRPr="00D268D8"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  <w:lang w:val="ky-KG"/>
              </w:rPr>
              <w:t>ү</w:t>
            </w:r>
            <w:r w:rsidRPr="00D268D8"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                                        канализация       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бюджеттик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мекемелер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учун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                                       таза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суу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y-KG"/>
              </w:rPr>
              <w:t>ү</w:t>
            </w:r>
            <w:r w:rsidRPr="00D268D8"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  <w:lang w:val="ky-KG"/>
              </w:rPr>
              <w:t>ү</w:t>
            </w:r>
            <w:r w:rsidRPr="00D268D8"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                                       канализация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Коммерциялык структуралар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Жана өнөр жай структуралары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                                       таза </w:t>
            </w:r>
            <w:proofErr w:type="spellStart"/>
            <w:r w:rsidRPr="00D268D8">
              <w:rPr>
                <w:color w:val="000000"/>
                <w:sz w:val="24"/>
                <w:szCs w:val="24"/>
              </w:rPr>
              <w:t>суу</w:t>
            </w:r>
            <w:proofErr w:type="spellEnd"/>
            <w:r w:rsidRPr="00D268D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y-KG"/>
              </w:rPr>
              <w:t>ү</w:t>
            </w:r>
            <w:r w:rsidRPr="00D268D8"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  <w:lang w:val="ky-KG"/>
              </w:rPr>
              <w:t>ү</w:t>
            </w:r>
            <w:r w:rsidRPr="00D268D8">
              <w:rPr>
                <w:color w:val="000000"/>
                <w:sz w:val="24"/>
                <w:szCs w:val="24"/>
              </w:rPr>
              <w:t>н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 xml:space="preserve">                                      канализация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14C61" w:rsidRPr="00D268D8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color w:val="000000"/>
                <w:sz w:val="24"/>
                <w:szCs w:val="24"/>
              </w:rPr>
            </w:pPr>
            <w:r w:rsidRPr="00D268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C61" w:rsidRPr="00D268D8" w:rsidRDefault="00E14C61" w:rsidP="0006525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68D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E14C61" w:rsidRPr="00D268D8" w:rsidRDefault="00E14C61" w:rsidP="00E14C61">
      <w:pPr>
        <w:rPr>
          <w:sz w:val="24"/>
          <w:szCs w:val="24"/>
        </w:rPr>
      </w:pPr>
    </w:p>
    <w:p w:rsidR="00E14C61" w:rsidRPr="00D268D8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E14C61" w:rsidRDefault="00E14C61" w:rsidP="00E14C6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0166D0" w:rsidRDefault="000166D0"/>
    <w:sectPr w:rsidR="000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61"/>
    <w:rsid w:val="000166D0"/>
    <w:rsid w:val="00E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910E2-4908-4F75-99D1-0EEB9E42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2025-06-10T06:41:00Z</dcterms:created>
  <dcterms:modified xsi:type="dcterms:W3CDTF">2025-06-10T06:41:00Z</dcterms:modified>
</cp:coreProperties>
</file>