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0F69F" w14:textId="77777777" w:rsidR="005B74A9" w:rsidRPr="003C3C9B" w:rsidRDefault="005B74A9" w:rsidP="005B74A9">
      <w:pPr>
        <w:rPr>
          <w:rFonts w:ascii="Arial" w:hAnsi="Arial" w:cs="Arial"/>
          <w:lang w:val="ky-KG"/>
        </w:rPr>
      </w:pP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65E6" wp14:editId="4783E10D">
                <wp:simplePos x="0" y="0"/>
                <wp:positionH relativeFrom="column">
                  <wp:posOffset>3196590</wp:posOffset>
                </wp:positionH>
                <wp:positionV relativeFrom="paragraph">
                  <wp:posOffset>-272415</wp:posOffset>
                </wp:positionV>
                <wp:extent cx="2857500" cy="1028700"/>
                <wp:effectExtent l="0" t="0" r="19050" b="19050"/>
                <wp:wrapNone/>
                <wp:docPr id="5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C75EAB" w14:textId="77777777" w:rsidR="005B74A9" w:rsidRDefault="005B74A9" w:rsidP="005B74A9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1487C979" w14:textId="77777777" w:rsidR="005B74A9" w:rsidRPr="00257C09" w:rsidRDefault="005B74A9" w:rsidP="005B74A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3848EA78" w14:textId="77777777" w:rsidR="005B74A9" w:rsidRPr="00257C09" w:rsidRDefault="005B74A9" w:rsidP="005B74A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6057CA52" w14:textId="77777777" w:rsidR="005B74A9" w:rsidRPr="00257C09" w:rsidRDefault="005B74A9" w:rsidP="005B74A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22F985A1" w14:textId="77777777" w:rsidR="005B74A9" w:rsidRPr="00DC2C11" w:rsidRDefault="005B74A9" w:rsidP="005B74A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59884329" w14:textId="77777777" w:rsidR="005B74A9" w:rsidRPr="00AC6A50" w:rsidRDefault="005B74A9" w:rsidP="005B74A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5B855548" w14:textId="77777777" w:rsidR="005B74A9" w:rsidRPr="00AC6A50" w:rsidRDefault="005B74A9" w:rsidP="005B74A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25259FBF" w14:textId="77777777" w:rsidR="005B74A9" w:rsidRPr="00AC6A50" w:rsidRDefault="005B74A9" w:rsidP="005B74A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2F6E2E24" w14:textId="77777777" w:rsidR="005B74A9" w:rsidRPr="00AC6A50" w:rsidRDefault="005B74A9" w:rsidP="005B74A9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A65E6" id="Прямоугольник: скругленные углы 5" o:spid="_x0000_s1026" style="position:absolute;margin-left:251.7pt;margin-top:-21.45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6DC75EAB" w14:textId="77777777" w:rsidR="005B74A9" w:rsidRDefault="005B74A9" w:rsidP="005B74A9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1487C979" w14:textId="77777777" w:rsidR="005B74A9" w:rsidRPr="00257C09" w:rsidRDefault="005B74A9" w:rsidP="005B74A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3848EA78" w14:textId="77777777" w:rsidR="005B74A9" w:rsidRPr="00257C09" w:rsidRDefault="005B74A9" w:rsidP="005B74A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6057CA52" w14:textId="77777777" w:rsidR="005B74A9" w:rsidRPr="00257C09" w:rsidRDefault="005B74A9" w:rsidP="005B74A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22F985A1" w14:textId="77777777" w:rsidR="005B74A9" w:rsidRPr="00DC2C11" w:rsidRDefault="005B74A9" w:rsidP="005B74A9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59884329" w14:textId="77777777" w:rsidR="005B74A9" w:rsidRPr="00AC6A50" w:rsidRDefault="005B74A9" w:rsidP="005B74A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5B855548" w14:textId="77777777" w:rsidR="005B74A9" w:rsidRPr="00AC6A50" w:rsidRDefault="005B74A9" w:rsidP="005B74A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25259FBF" w14:textId="77777777" w:rsidR="005B74A9" w:rsidRPr="00AC6A50" w:rsidRDefault="005B74A9" w:rsidP="005B74A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2F6E2E24" w14:textId="77777777" w:rsidR="005B74A9" w:rsidRPr="00AC6A50" w:rsidRDefault="005B74A9" w:rsidP="005B74A9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D87EA" wp14:editId="0433EDD5">
                <wp:simplePos x="0" y="0"/>
                <wp:positionH relativeFrom="column">
                  <wp:posOffset>-532765</wp:posOffset>
                </wp:positionH>
                <wp:positionV relativeFrom="paragraph">
                  <wp:posOffset>-280670</wp:posOffset>
                </wp:positionV>
                <wp:extent cx="3024505" cy="1028700"/>
                <wp:effectExtent l="0" t="0" r="23495" b="19050"/>
                <wp:wrapNone/>
                <wp:docPr id="6" name="Прямоугольник: скругленные угл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68E4F9" w14:textId="77777777" w:rsidR="005B74A9" w:rsidRDefault="005B74A9" w:rsidP="005B74A9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5224D29D" w14:textId="77777777" w:rsidR="005B74A9" w:rsidRPr="00257C09" w:rsidRDefault="005B74A9" w:rsidP="005B74A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69B0A6AD" w14:textId="77777777" w:rsidR="005B74A9" w:rsidRPr="00257C09" w:rsidRDefault="005B74A9" w:rsidP="005B74A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8F72C4A" w14:textId="77777777" w:rsidR="005B74A9" w:rsidRPr="00257C09" w:rsidRDefault="005B74A9" w:rsidP="005B74A9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7D6AECDE" w14:textId="77777777" w:rsidR="005B74A9" w:rsidRPr="00A16CFC" w:rsidRDefault="005B74A9" w:rsidP="005B74A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0A0E06A0" w14:textId="77777777" w:rsidR="005B74A9" w:rsidRPr="00DC2C11" w:rsidRDefault="005B74A9" w:rsidP="005B74A9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5720D2E8" w14:textId="77777777" w:rsidR="005B74A9" w:rsidRPr="00043273" w:rsidRDefault="005B74A9" w:rsidP="005B74A9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2148039F" w14:textId="77777777" w:rsidR="005B74A9" w:rsidRPr="00DC2C11" w:rsidRDefault="005B74A9" w:rsidP="005B74A9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62BFAF78" w14:textId="77777777" w:rsidR="005B74A9" w:rsidRPr="00784764" w:rsidRDefault="005B74A9" w:rsidP="005B74A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D87EA" id="Прямоугольник: скругленные углы 6" o:spid="_x0000_s1027" style="position:absolute;margin-left:-41.95pt;margin-top:-22.1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B68E4F9" w14:textId="77777777" w:rsidR="005B74A9" w:rsidRDefault="005B74A9" w:rsidP="005B74A9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5224D29D" w14:textId="77777777" w:rsidR="005B74A9" w:rsidRPr="00257C09" w:rsidRDefault="005B74A9" w:rsidP="005B74A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69B0A6AD" w14:textId="77777777" w:rsidR="005B74A9" w:rsidRPr="00257C09" w:rsidRDefault="005B74A9" w:rsidP="005B74A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8F72C4A" w14:textId="77777777" w:rsidR="005B74A9" w:rsidRPr="00257C09" w:rsidRDefault="005B74A9" w:rsidP="005B74A9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7D6AECDE" w14:textId="77777777" w:rsidR="005B74A9" w:rsidRPr="00A16CFC" w:rsidRDefault="005B74A9" w:rsidP="005B74A9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0A0E06A0" w14:textId="77777777" w:rsidR="005B74A9" w:rsidRPr="00DC2C11" w:rsidRDefault="005B74A9" w:rsidP="005B74A9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5720D2E8" w14:textId="77777777" w:rsidR="005B74A9" w:rsidRPr="00043273" w:rsidRDefault="005B74A9" w:rsidP="005B74A9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2148039F" w14:textId="77777777" w:rsidR="005B74A9" w:rsidRPr="00DC2C11" w:rsidRDefault="005B74A9" w:rsidP="005B74A9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62BFAF78" w14:textId="77777777" w:rsidR="005B74A9" w:rsidRPr="00784764" w:rsidRDefault="005B74A9" w:rsidP="005B74A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737C557" wp14:editId="119A86F4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8" name="Рисунок 8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20981" w14:textId="77777777" w:rsidR="005B74A9" w:rsidRPr="003C3C9B" w:rsidRDefault="005B74A9" w:rsidP="005B74A9">
      <w:pPr>
        <w:rPr>
          <w:rFonts w:ascii="Arial" w:hAnsi="Arial" w:cs="Arial"/>
          <w:lang w:val="ky-KG"/>
        </w:rPr>
      </w:pPr>
    </w:p>
    <w:p w14:paraId="6A13683C" w14:textId="77777777" w:rsidR="005B74A9" w:rsidRPr="003C3C9B" w:rsidRDefault="005B74A9" w:rsidP="005B74A9">
      <w:pPr>
        <w:rPr>
          <w:rFonts w:ascii="Arial" w:hAnsi="Arial" w:cs="Arial"/>
          <w:lang w:val="ky-KG"/>
        </w:rPr>
      </w:pPr>
    </w:p>
    <w:p w14:paraId="0592C5DA" w14:textId="77777777" w:rsidR="005B74A9" w:rsidRPr="003C3C9B" w:rsidRDefault="005B74A9" w:rsidP="005B74A9">
      <w:pPr>
        <w:jc w:val="both"/>
        <w:rPr>
          <w:rFonts w:ascii="Arial" w:hAnsi="Arial" w:cs="Arial"/>
          <w:sz w:val="28"/>
          <w:szCs w:val="28"/>
          <w:lang w:val="ky-KG"/>
        </w:rPr>
      </w:pPr>
    </w:p>
    <w:p w14:paraId="6ABCFFEE" w14:textId="77777777" w:rsidR="005B74A9" w:rsidRPr="003C3C9B" w:rsidRDefault="005B74A9" w:rsidP="005B74A9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0380B24" wp14:editId="31104F60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AC08C" id="Прямая соединительная линия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6FB32F17" w14:textId="77777777" w:rsidR="005B74A9" w:rsidRPr="00A27AA8" w:rsidRDefault="005B74A9" w:rsidP="005B74A9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48227932" w14:textId="77777777" w:rsidR="005B74A9" w:rsidRPr="006660AD" w:rsidRDefault="005B74A9" w:rsidP="005B74A9">
      <w:pPr>
        <w:jc w:val="center"/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</w:t>
      </w:r>
      <w:r>
        <w:rPr>
          <w:b/>
          <w:bCs/>
          <w:color w:val="000000"/>
          <w:sz w:val="24"/>
          <w:szCs w:val="24"/>
          <w:lang w:val="ky-KG"/>
        </w:rPr>
        <w:t>сиз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XI</w:t>
      </w:r>
      <w:r w:rsidRPr="004949E0">
        <w:rPr>
          <w:b/>
          <w:bCs/>
          <w:color w:val="000000"/>
          <w:sz w:val="24"/>
          <w:szCs w:val="24"/>
          <w:lang w:val="ky-KG"/>
        </w:rPr>
        <w:t>I</w:t>
      </w:r>
      <w:r w:rsidRPr="00F71F26">
        <w:rPr>
          <w:b/>
          <w:bCs/>
          <w:color w:val="000000"/>
          <w:sz w:val="24"/>
          <w:szCs w:val="24"/>
          <w:lang w:val="ky-KG"/>
        </w:rPr>
        <w:t>I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сессиясы</w:t>
      </w:r>
    </w:p>
    <w:p w14:paraId="6D90461B" w14:textId="77777777" w:rsidR="005B74A9" w:rsidRPr="006660AD" w:rsidRDefault="005B74A9" w:rsidP="005B74A9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14:paraId="52DE7CEF" w14:textId="77777777" w:rsidR="005B74A9" w:rsidRPr="006660AD" w:rsidRDefault="005B74A9" w:rsidP="005B74A9">
      <w:pPr>
        <w:rPr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 </w:t>
      </w:r>
      <w:r w:rsidRPr="006660AD">
        <w:rPr>
          <w:b/>
          <w:bCs/>
          <w:color w:val="000000"/>
          <w:sz w:val="24"/>
          <w:szCs w:val="24"/>
          <w:lang w:val="ky-KG"/>
        </w:rPr>
        <w:t>ТОКТОМ</w:t>
      </w:r>
      <w:r w:rsidRPr="006660AD"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</w:t>
      </w:r>
    </w:p>
    <w:p w14:paraId="3C6BB1DE" w14:textId="77777777" w:rsidR="005B74A9" w:rsidRPr="006660AD" w:rsidRDefault="005B74A9" w:rsidP="005B74A9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2025-жылдын </w:t>
      </w:r>
      <w:r>
        <w:rPr>
          <w:b/>
          <w:bCs/>
          <w:color w:val="000000"/>
          <w:sz w:val="24"/>
          <w:szCs w:val="24"/>
          <w:lang w:val="ky-KG"/>
        </w:rPr>
        <w:t xml:space="preserve"> 29</w:t>
      </w:r>
      <w:r w:rsidRPr="006660AD">
        <w:rPr>
          <w:b/>
          <w:bCs/>
          <w:color w:val="000000"/>
          <w:sz w:val="24"/>
          <w:szCs w:val="24"/>
          <w:lang w:val="ky-KG"/>
        </w:rPr>
        <w:t>-</w:t>
      </w:r>
      <w:r>
        <w:rPr>
          <w:b/>
          <w:bCs/>
          <w:color w:val="000000"/>
          <w:sz w:val="24"/>
          <w:szCs w:val="24"/>
          <w:lang w:val="ky-KG"/>
        </w:rPr>
        <w:t>августун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дагы № </w:t>
      </w:r>
      <w:r>
        <w:rPr>
          <w:b/>
          <w:bCs/>
          <w:color w:val="000000"/>
          <w:sz w:val="24"/>
          <w:szCs w:val="24"/>
          <w:lang w:val="ky-KG"/>
        </w:rPr>
        <w:t>54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 xml:space="preserve">               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14:paraId="0A9371B6" w14:textId="77777777" w:rsidR="005B74A9" w:rsidRPr="006660AD" w:rsidRDefault="005B74A9" w:rsidP="005B74A9">
      <w:pPr>
        <w:rPr>
          <w:color w:val="000000"/>
          <w:sz w:val="24"/>
          <w:szCs w:val="24"/>
          <w:lang w:val="ky-KG"/>
        </w:rPr>
      </w:pPr>
    </w:p>
    <w:p w14:paraId="557E0159" w14:textId="77777777" w:rsidR="005B74A9" w:rsidRPr="006660AD" w:rsidRDefault="005B74A9" w:rsidP="005B74A9">
      <w:pPr>
        <w:rPr>
          <w:color w:val="000000"/>
          <w:sz w:val="24"/>
          <w:szCs w:val="24"/>
          <w:lang w:val="ky-KG"/>
        </w:rPr>
      </w:pPr>
    </w:p>
    <w:p w14:paraId="5E068FF1" w14:textId="77777777" w:rsidR="005B74A9" w:rsidRPr="008A44BB" w:rsidRDefault="005B74A9" w:rsidP="005B74A9">
      <w:pPr>
        <w:pStyle w:val="a3"/>
        <w:spacing w:after="160" w:line="259" w:lineRule="auto"/>
        <w:ind w:left="643"/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 w:rsidRPr="008A44BB">
        <w:rPr>
          <w:rFonts w:ascii="Arial" w:hAnsi="Arial" w:cs="Arial"/>
          <w:b/>
          <w:bCs/>
          <w:sz w:val="24"/>
          <w:szCs w:val="24"/>
          <w:lang w:val="ky-KG"/>
        </w:rPr>
        <w:t>Кадамжай шаарынын аймагында салык эмес төлөмдөрдүн (түтүн пулу) тарифтерин бекитүү жөнүндө</w:t>
      </w:r>
    </w:p>
    <w:p w14:paraId="3CCCFDDF" w14:textId="77777777" w:rsidR="005B74A9" w:rsidRDefault="005B74A9" w:rsidP="005B74A9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14:paraId="1F342E61" w14:textId="77777777" w:rsidR="005B74A9" w:rsidRPr="008A44BB" w:rsidRDefault="005B74A9" w:rsidP="005B74A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8A44BB">
        <w:rPr>
          <w:rFonts w:ascii="Arial" w:hAnsi="Arial" w:cs="Arial"/>
          <w:color w:val="2C2D2E"/>
          <w:sz w:val="24"/>
          <w:szCs w:val="24"/>
          <w:lang w:val="ky-KG"/>
        </w:rPr>
        <w:t>Кадамжай шаардык кеңешин</w:t>
      </w:r>
      <w:r>
        <w:rPr>
          <w:rFonts w:ascii="Arial" w:hAnsi="Arial" w:cs="Arial"/>
          <w:color w:val="2C2D2E"/>
          <w:sz w:val="24"/>
          <w:szCs w:val="24"/>
          <w:lang w:val="ky-KG"/>
        </w:rPr>
        <w:t>ин</w:t>
      </w:r>
      <w:r w:rsidRPr="008A44BB">
        <w:rPr>
          <w:rFonts w:ascii="Arial" w:hAnsi="Arial" w:cs="Arial"/>
          <w:color w:val="2C2D2E"/>
          <w:sz w:val="24"/>
          <w:szCs w:val="24"/>
          <w:lang w:val="ky-KG"/>
        </w:rPr>
        <w:t xml:space="preserve"> каржы, бюджет, пландоо жана экономиканы өнүктүрүү боюнча туруктуу комиссиясынын сунушун карап, талкуулап чыгып, Кыргыз Республикасынын “</w:t>
      </w:r>
      <w:r>
        <w:rPr>
          <w:rFonts w:ascii="Arial" w:hAnsi="Arial" w:cs="Arial"/>
          <w:color w:val="2C2D2E"/>
          <w:sz w:val="24"/>
          <w:szCs w:val="24"/>
          <w:lang w:val="ky-KG"/>
        </w:rPr>
        <w:t>Салык эмес кирешелер жөнүндө” Кодексине жана Кыргыз Республикасынын “Жергилик</w:t>
      </w:r>
      <w:r w:rsidRPr="008A44BB">
        <w:rPr>
          <w:rFonts w:ascii="Arial" w:hAnsi="Arial" w:cs="Arial"/>
          <w:color w:val="2C2D2E"/>
          <w:sz w:val="24"/>
          <w:szCs w:val="24"/>
          <w:lang w:val="ky-KG"/>
        </w:rPr>
        <w:t xml:space="preserve">түү мамлекеттик администрация жана жергиликтүү өз алдынча башкаруу органдары жөнүндө” мыйзамынын 34-беренесине ылайык Кадамжай шаардык кеңеши </w:t>
      </w:r>
      <w:r w:rsidRPr="008A44BB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</w:t>
      </w:r>
      <w:r w:rsidRPr="008A44BB"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14:paraId="2FE3F4F7" w14:textId="77777777" w:rsidR="005B74A9" w:rsidRDefault="005B74A9" w:rsidP="005B74A9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14:paraId="57396445" w14:textId="77777777" w:rsidR="005B74A9" w:rsidRPr="000A77F6" w:rsidRDefault="005B74A9" w:rsidP="005B74A9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0A77F6">
        <w:rPr>
          <w:rFonts w:ascii="Arial" w:hAnsi="Arial" w:cs="Arial"/>
          <w:color w:val="2C2D2E"/>
          <w:sz w:val="24"/>
          <w:szCs w:val="24"/>
          <w:lang w:val="ky-KG"/>
        </w:rPr>
        <w:t>Кадамжай шаарынын аймагында</w:t>
      </w:r>
      <w:r>
        <w:rPr>
          <w:rFonts w:ascii="Arial" w:hAnsi="Arial" w:cs="Arial"/>
          <w:color w:val="2C2D2E"/>
          <w:sz w:val="24"/>
          <w:szCs w:val="24"/>
          <w:lang w:val="ky-KG"/>
        </w:rPr>
        <w:t>гы таштандыларды тазалоо (түтүн пулу) үчүн ар бир турак жайга (кожолука) жылына бир жолу 50 (элүү) сом, юридикалык жеке ишканалардын ар бир кызматкерлерине 100 (жүз) сом өлчөмүндө тариф</w:t>
      </w:r>
      <w:r w:rsidRPr="000A77F6">
        <w:rPr>
          <w:rFonts w:ascii="Arial" w:hAnsi="Arial" w:cs="Arial"/>
          <w:color w:val="2C2D2E"/>
          <w:sz w:val="24"/>
          <w:szCs w:val="24"/>
          <w:lang w:val="ky-KG"/>
        </w:rPr>
        <w:t xml:space="preserve"> бекитилсин.</w:t>
      </w:r>
    </w:p>
    <w:p w14:paraId="4FC8A247" w14:textId="77777777" w:rsidR="005B74A9" w:rsidRPr="000A77F6" w:rsidRDefault="005B74A9" w:rsidP="005B74A9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0A77F6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5F065741" w14:textId="77777777" w:rsidR="005B74A9" w:rsidRPr="000A77F6" w:rsidRDefault="005B74A9" w:rsidP="005B74A9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0A77F6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 тапшырылсын.</w:t>
      </w:r>
    </w:p>
    <w:p w14:paraId="114E542C" w14:textId="77777777" w:rsidR="005B74A9" w:rsidRPr="000A77F6" w:rsidRDefault="005B74A9" w:rsidP="005B74A9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04FFE39F" w14:textId="77777777" w:rsidR="005B74A9" w:rsidRPr="000A77F6" w:rsidRDefault="005B74A9" w:rsidP="005B74A9">
      <w:pPr>
        <w:pStyle w:val="a3"/>
        <w:numPr>
          <w:ilvl w:val="0"/>
          <w:numId w:val="1"/>
        </w:numPr>
        <w:rPr>
          <w:rFonts w:ascii="Arial" w:hAnsi="Arial" w:cs="Arial"/>
          <w:color w:val="2C2D2E"/>
          <w:sz w:val="24"/>
          <w:szCs w:val="24"/>
          <w:lang w:val="ky-KG"/>
        </w:rPr>
      </w:pPr>
      <w:r w:rsidRPr="000A77F6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каржы, бюджет, пландоо жана экономиканы өнүктүрүү боюнча туруктуу комиссиясына жүктөлсүн.</w:t>
      </w:r>
    </w:p>
    <w:p w14:paraId="67CBF0C0" w14:textId="77777777" w:rsidR="005B74A9" w:rsidRPr="000A77F6" w:rsidRDefault="005B74A9" w:rsidP="005B74A9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5DFD31D" w14:textId="77777777" w:rsidR="005B74A9" w:rsidRPr="000A77F6" w:rsidRDefault="005B74A9" w:rsidP="005B74A9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0A77F6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0A77F6"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14:paraId="46B2BF73" w14:textId="77777777" w:rsidR="005B74A9" w:rsidRPr="000A77F6" w:rsidRDefault="005B74A9" w:rsidP="005B74A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5267764B" w14:textId="77777777" w:rsidR="005B74A9" w:rsidRPr="000A77F6" w:rsidRDefault="005B74A9" w:rsidP="005B74A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31FB14" w14:textId="77777777" w:rsidR="005B74A9" w:rsidRPr="006660AD" w:rsidRDefault="005B74A9" w:rsidP="005B74A9">
      <w:pPr>
        <w:rPr>
          <w:b/>
          <w:bCs/>
          <w:color w:val="2C2D2E"/>
          <w:sz w:val="24"/>
          <w:szCs w:val="24"/>
          <w:lang w:val="ky-KG"/>
        </w:rPr>
      </w:pPr>
    </w:p>
    <w:p w14:paraId="267A1452" w14:textId="77777777" w:rsidR="005B74A9" w:rsidRDefault="005B74A9" w:rsidP="005B74A9">
      <w:pPr>
        <w:rPr>
          <w:b/>
          <w:bCs/>
          <w:color w:val="2C2D2E"/>
          <w:sz w:val="24"/>
          <w:szCs w:val="24"/>
          <w:lang w:val="ky-KG"/>
        </w:rPr>
      </w:pPr>
      <w:r w:rsidRPr="004474B9">
        <w:rPr>
          <w:b/>
          <w:bCs/>
          <w:color w:val="2C2D2E"/>
          <w:sz w:val="24"/>
          <w:szCs w:val="24"/>
          <w:lang w:val="ky-KG"/>
        </w:rPr>
        <w:t xml:space="preserve">Төрага </w:t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  <w:t>К.Дастиров</w:t>
      </w:r>
    </w:p>
    <w:p w14:paraId="346A5067" w14:textId="77777777" w:rsidR="005B74A9" w:rsidRDefault="005B74A9" w:rsidP="005B74A9">
      <w:pPr>
        <w:rPr>
          <w:b/>
          <w:bCs/>
          <w:color w:val="2C2D2E"/>
          <w:sz w:val="24"/>
          <w:szCs w:val="24"/>
          <w:lang w:val="ky-KG"/>
        </w:rPr>
      </w:pPr>
    </w:p>
    <w:p w14:paraId="6D9B4540" w14:textId="77777777" w:rsidR="005B74A9" w:rsidRDefault="005B74A9" w:rsidP="005B74A9">
      <w:pPr>
        <w:rPr>
          <w:b/>
          <w:bCs/>
          <w:color w:val="2C2D2E"/>
          <w:sz w:val="24"/>
          <w:szCs w:val="24"/>
          <w:lang w:val="ky-KG"/>
        </w:rPr>
      </w:pPr>
    </w:p>
    <w:p w14:paraId="78BC8D2D" w14:textId="77777777" w:rsidR="005B74A9" w:rsidRDefault="005B74A9" w:rsidP="005B74A9">
      <w:pPr>
        <w:rPr>
          <w:b/>
          <w:bCs/>
          <w:color w:val="2C2D2E"/>
          <w:sz w:val="24"/>
          <w:szCs w:val="24"/>
          <w:lang w:val="ky-KG"/>
        </w:rPr>
      </w:pPr>
    </w:p>
    <w:p w14:paraId="7480EAF6" w14:textId="77777777" w:rsidR="005B74A9" w:rsidRDefault="005B74A9" w:rsidP="005B74A9">
      <w:pPr>
        <w:rPr>
          <w:b/>
          <w:bCs/>
          <w:color w:val="2C2D2E"/>
          <w:sz w:val="24"/>
          <w:szCs w:val="24"/>
          <w:lang w:val="ky-KG"/>
        </w:rPr>
      </w:pPr>
    </w:p>
    <w:p w14:paraId="10C2C3B3" w14:textId="77777777" w:rsidR="005B74A9" w:rsidRDefault="005B74A9" w:rsidP="005B74A9">
      <w:pPr>
        <w:rPr>
          <w:b/>
          <w:bCs/>
          <w:color w:val="2C2D2E"/>
          <w:sz w:val="24"/>
          <w:szCs w:val="24"/>
          <w:lang w:val="ky-KG"/>
        </w:rPr>
      </w:pPr>
    </w:p>
    <w:p w14:paraId="6CA4FC62" w14:textId="4AA7F457" w:rsidR="00777207" w:rsidRDefault="00777207" w:rsidP="00777207">
      <w:pPr>
        <w:rPr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000005</w:t>
      </w:r>
      <w:r w:rsidR="00FE5054">
        <w:rPr>
          <w:b/>
          <w:bCs/>
          <w:color w:val="FF0000"/>
          <w:sz w:val="24"/>
          <w:szCs w:val="24"/>
          <w:lang w:val="ky-KG"/>
        </w:rPr>
        <w:t>4</w:t>
      </w:r>
      <w:bookmarkStart w:id="0" w:name="_GoBack"/>
      <w:bookmarkEnd w:id="0"/>
    </w:p>
    <w:p w14:paraId="4FC72464" w14:textId="77777777" w:rsidR="00BC009D" w:rsidRDefault="00BC009D"/>
    <w:sectPr w:rsidR="00B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B"/>
    <w:rsid w:val="005B74A9"/>
    <w:rsid w:val="00777207"/>
    <w:rsid w:val="00BC009D"/>
    <w:rsid w:val="00C0705B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D029"/>
  <w15:chartTrackingRefBased/>
  <w15:docId w15:val="{86DA0AF4-A278-42FF-87A4-A7BE061A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4</cp:revision>
  <dcterms:created xsi:type="dcterms:W3CDTF">2025-09-02T08:52:00Z</dcterms:created>
  <dcterms:modified xsi:type="dcterms:W3CDTF">2025-09-02T09:07:00Z</dcterms:modified>
</cp:coreProperties>
</file>