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689" w:rsidRDefault="00776689" w:rsidP="0077668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4" name="Прямоугольник: скругленные угл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6689" w:rsidRDefault="00776689" w:rsidP="00776689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776689" w:rsidRDefault="00776689" w:rsidP="0077668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776689" w:rsidRDefault="00776689" w:rsidP="0077668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776689" w:rsidRDefault="00776689" w:rsidP="0077668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776689" w:rsidRDefault="00776689" w:rsidP="0077668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4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776689" w:rsidRDefault="00776689" w:rsidP="00776689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776689" w:rsidRDefault="00776689" w:rsidP="0077668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776689" w:rsidRDefault="00776689" w:rsidP="0077668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776689" w:rsidRDefault="00776689" w:rsidP="0077668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776689" w:rsidRDefault="00776689" w:rsidP="0077668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6689" w:rsidRDefault="00776689" w:rsidP="00776689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776689" w:rsidRDefault="00776689" w:rsidP="0077668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776689" w:rsidRDefault="00776689" w:rsidP="00776689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776689" w:rsidRDefault="00776689" w:rsidP="00776689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776689" w:rsidRDefault="00776689" w:rsidP="0077668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776689" w:rsidRDefault="00776689" w:rsidP="00776689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776689" w:rsidRDefault="00776689" w:rsidP="00776689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776689" w:rsidRDefault="00776689" w:rsidP="00776689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776689" w:rsidRDefault="00776689" w:rsidP="00776689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776689" w:rsidRDefault="00776689" w:rsidP="0077668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781050</wp:posOffset>
                </wp:positionV>
                <wp:extent cx="59150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38BA9" id="Прямая соединительная линия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61.5pt" to="465.4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595"/>
            <wp:effectExtent l="0" t="0" r="0" b="8255"/>
            <wp:wrapNone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5706462"/>
    </w:p>
    <w:p w:rsidR="00776689" w:rsidRDefault="00776689" w:rsidP="00776689">
      <w:pPr>
        <w:rPr>
          <w:rFonts w:ascii="Arial" w:hAnsi="Arial" w:cs="Arial"/>
        </w:rPr>
      </w:pPr>
    </w:p>
    <w:p w:rsidR="00776689" w:rsidRDefault="00776689" w:rsidP="00776689">
      <w:pPr>
        <w:rPr>
          <w:rFonts w:ascii="Arial" w:hAnsi="Arial" w:cs="Arial"/>
        </w:rPr>
      </w:pPr>
    </w:p>
    <w:p w:rsidR="00776689" w:rsidRDefault="00776689" w:rsidP="00776689">
      <w:pPr>
        <w:jc w:val="both"/>
        <w:rPr>
          <w:rFonts w:ascii="Arial" w:hAnsi="Arial" w:cs="Arial"/>
          <w:sz w:val="28"/>
          <w:szCs w:val="28"/>
        </w:rPr>
      </w:pPr>
    </w:p>
    <w:p w:rsidR="00776689" w:rsidRDefault="00776689" w:rsidP="00776689">
      <w:pPr>
        <w:jc w:val="both"/>
        <w:rPr>
          <w:rFonts w:ascii="Arial" w:hAnsi="Arial" w:cs="Arial"/>
          <w:sz w:val="28"/>
          <w:szCs w:val="28"/>
        </w:rPr>
      </w:pPr>
    </w:p>
    <w:p w:rsidR="00776689" w:rsidRDefault="00776689" w:rsidP="00776689">
      <w:pPr>
        <w:rPr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</w:t>
      </w:r>
      <w:r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кезексиз XIV сессиясы</w:t>
      </w:r>
    </w:p>
    <w:p w:rsidR="00776689" w:rsidRDefault="00776689" w:rsidP="00776689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>
        <w:rPr>
          <w:b/>
          <w:bCs/>
          <w:color w:val="000000"/>
          <w:sz w:val="24"/>
          <w:szCs w:val="24"/>
          <w:lang w:val="ky-KG"/>
        </w:rPr>
        <w:t xml:space="preserve"> </w:t>
      </w:r>
    </w:p>
    <w:p w:rsidR="00776689" w:rsidRDefault="00776689" w:rsidP="00776689">
      <w:pPr>
        <w:rPr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ТОКТОМ</w:t>
      </w:r>
      <w:r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     </w:t>
      </w:r>
    </w:p>
    <w:p w:rsidR="00776689" w:rsidRDefault="00776689" w:rsidP="00776689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>2025-жылдын  12-сентябрындагы № 59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:rsidR="00776689" w:rsidRDefault="00776689" w:rsidP="00776689">
      <w:pPr>
        <w:rPr>
          <w:color w:val="000000"/>
          <w:sz w:val="24"/>
          <w:szCs w:val="24"/>
          <w:lang w:val="ky-KG"/>
        </w:rPr>
      </w:pPr>
    </w:p>
    <w:p w:rsidR="00776689" w:rsidRDefault="00776689" w:rsidP="00776689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Кадамжай шаардык мэриясынын бюджетинин киреше жана чыгаш   </w:t>
      </w:r>
      <w:r>
        <w:rPr>
          <w:b/>
          <w:bCs/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бөлүктөрүн көбөйтүү жөнүндө</w:t>
      </w:r>
      <w:r>
        <w:rPr>
          <w:b/>
          <w:bCs/>
          <w:color w:val="2C2D2E"/>
          <w:sz w:val="24"/>
          <w:szCs w:val="24"/>
          <w:lang w:val="ky-KG"/>
        </w:rPr>
        <w:br/>
      </w:r>
    </w:p>
    <w:p w:rsidR="00776689" w:rsidRDefault="00776689" w:rsidP="00776689">
      <w:pPr>
        <w:ind w:firstLine="708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Кадамжай шаардык мэриясынын бюджети 2025-жылдын 31-августуна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карата такталган киреше план тапшырма 73171,9 миң сомду түзөт, ал эми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аткарылганы 84844,9 миң сомду түздү. 2025-жылдын биринчи кварталынын  планын 3000,0 миң сом, экинчи кварталына 5717,9 миң сом, жалпы 8717,9 миң сом жылдык планына өзгөртүү киргизилген.  2025-жылдын үчүнчү кварталына 10650,0 миң сом  9 айынын киреше бөлүгүнүн план тапшырмасына кошумча  10650,0 миң сом, жалпы 19367,9 миң сом, ошондуктан Кадамжай шаардык мэриясынын жылдык планынын киреше-чыгаша бөлүктөрүн көбөйтүп берүү жөнүндөгү кайрылуусун жана шаардык кеңештин каржы, бюджет, пландоо жана экономиканы өнүктүрүү боюнча туруктуу комиссиясынын сунушун карап, талкуулап чыгып, Кадамжай шардык кеңеши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 Кадамжай шаардык мэриясынын бюджетинин киреше салыгына </w:t>
      </w:r>
      <w:r>
        <w:rPr>
          <w:rFonts w:ascii="Arial" w:hAnsi="Arial" w:cs="Arial"/>
          <w:sz w:val="24"/>
          <w:szCs w:val="24"/>
          <w:lang w:val="ky-KG"/>
        </w:rPr>
        <w:t>төмөнкүдөй болуп өзгөртүүлөр киргизилсин: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11111100 “Салык агенти төлөөчү киреше салыгын”  - 16553,1 миң сомго көбөйтүү.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11311200 “Кыймылсыз мүлк салыгын” – 603,3 миң сомго азайтуу.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11321200 “Айыл чарбасына жараксыз жерлеринен” – 31,9 миң сомго азайтуу.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11321300 “Айыл чарбасына жарактуу жерлердин салыгын” -300,0 миң сомго көбөйтүү.  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11462230 “Роялити сурьмадан төлөөнүчү салык”  – 2700,0 миң сомго көбөйтүү.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11463390 “Роялити металлдардан төлөөнүчү салык”  – 450,0 миң сомго көбөйтүү.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 Кадамжай шаардык мэриясынын алдындагы Муниципалдык Менчик Департаментинин чыгаша бөлүгү боюнча: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2215 “Аркандай чыгашалар статьясына” – 5300,0 миң сом.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3111 “Капиталдык оңдоо статьясына” – 5350,0 сом, жалпы 10650 миң сом.</w:t>
      </w:r>
    </w:p>
    <w:p w:rsidR="00776689" w:rsidRDefault="00776689" w:rsidP="00776689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3. Токтомдун аткарылышы Кадамжай шаарынын мэри А.Мурзажановко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:rsidR="00776689" w:rsidRDefault="00776689" w:rsidP="0077668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4. Токтомдун аткарылышын көзөмөлдөө жагы шаардык кеңештин каржы,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бюджет, пландоо жана экономиканы өнүктүрүү боюнча туруктуу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:rsidR="00776689" w:rsidRDefault="00776689" w:rsidP="0077668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5. Кеңештин жооптуу катчысы ушул токтомду каттап, кеңештин сайтына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>
        <w:rPr>
          <w:color w:val="2C2D2E"/>
          <w:sz w:val="24"/>
          <w:szCs w:val="24"/>
          <w:lang w:val="ky-KG"/>
        </w:rPr>
        <w:br/>
      </w:r>
    </w:p>
    <w:p w:rsidR="00776689" w:rsidRDefault="00776689" w:rsidP="00776689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:rsidR="00776689" w:rsidRDefault="00776689" w:rsidP="00776689">
      <w:pPr>
        <w:rPr>
          <w:sz w:val="28"/>
          <w:szCs w:val="28"/>
          <w:lang w:val="ky-KG"/>
        </w:rPr>
      </w:pPr>
      <w:r>
        <w:rPr>
          <w:color w:val="C00000"/>
          <w:sz w:val="28"/>
          <w:szCs w:val="28"/>
          <w:lang w:val="ky-KG"/>
        </w:rPr>
        <w:t xml:space="preserve">                                                                                                                       </w:t>
      </w:r>
      <w:bookmarkStart w:id="1" w:name="_GoBack"/>
      <w:bookmarkEnd w:id="1"/>
      <w:r>
        <w:rPr>
          <w:color w:val="C00000"/>
          <w:sz w:val="28"/>
          <w:szCs w:val="28"/>
          <w:lang w:val="ky-KG"/>
        </w:rPr>
        <w:t>00000</w:t>
      </w:r>
      <w:r>
        <w:rPr>
          <w:color w:val="C00000"/>
          <w:sz w:val="28"/>
          <w:szCs w:val="28"/>
          <w:lang w:val="en-US"/>
        </w:rPr>
        <w:t>5</w:t>
      </w:r>
      <w:r>
        <w:rPr>
          <w:color w:val="C00000"/>
          <w:sz w:val="28"/>
          <w:szCs w:val="28"/>
          <w:lang w:val="ky-KG"/>
        </w:rPr>
        <w:t>9</w:t>
      </w:r>
    </w:p>
    <w:p w:rsidR="002B77F3" w:rsidRDefault="002B77F3"/>
    <w:sectPr w:rsidR="002B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89"/>
    <w:rsid w:val="002B77F3"/>
    <w:rsid w:val="007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8320"/>
  <w15:chartTrackingRefBased/>
  <w15:docId w15:val="{C9D41866-5AC3-4541-945C-8E149A3A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2025-09-15T10:21:00Z</dcterms:created>
  <dcterms:modified xsi:type="dcterms:W3CDTF">2025-09-15T10:22:00Z</dcterms:modified>
</cp:coreProperties>
</file>