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77777777" w:rsidR="003F1E14" w:rsidRPr="00A15B29" w:rsidRDefault="003F1E14" w:rsidP="003F1E14">
      <w:pPr>
        <w:rPr>
          <w:rFonts w:ascii="Arial" w:hAnsi="Arial" w:cs="Arial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2A6F45C2" w14:textId="6CF935CC" w:rsidR="00E27CB1" w:rsidRPr="00E27CB1" w:rsidRDefault="003F1E14" w:rsidP="008569D4">
      <w:pPr>
        <w:rPr>
          <w:rFonts w:ascii="Arial" w:hAnsi="Arial" w:cs="Arial"/>
          <w:color w:val="000000"/>
          <w:sz w:val="22"/>
          <w:szCs w:val="22"/>
          <w:lang w:val="ky-KG"/>
        </w:rPr>
      </w:pPr>
      <w:r w:rsidRPr="00E27CB1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bookmarkStart w:id="1" w:name="_GoBack"/>
      <w:bookmarkEnd w:id="1"/>
    </w:p>
    <w:p w14:paraId="16214CE5" w14:textId="734EA079" w:rsidR="00D34891" w:rsidRPr="00785632" w:rsidRDefault="003F1E14" w:rsidP="008569D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237D87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EA075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E27CB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785632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785632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4035DA01" w:rsidR="00D35B93" w:rsidRPr="00785632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BC227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E2135F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4</w:t>
      </w:r>
      <w:r w:rsidR="00026CC9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E27CB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ноя</w:t>
      </w:r>
      <w:r w:rsidR="00EA075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брындагы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0B04A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67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002954C3" w14:textId="77777777" w:rsidR="00173517" w:rsidRPr="006660AD" w:rsidRDefault="00173517" w:rsidP="003F1E14">
      <w:pPr>
        <w:rPr>
          <w:color w:val="000000"/>
          <w:sz w:val="24"/>
          <w:szCs w:val="24"/>
          <w:lang w:val="ky-KG"/>
        </w:rPr>
      </w:pPr>
    </w:p>
    <w:p w14:paraId="218699A2" w14:textId="7CD1D63C" w:rsidR="00EA0756" w:rsidRDefault="00EA0756" w:rsidP="00EA0756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шаардык мэриясынын бюджетинин киреше</w:t>
      </w:r>
      <w:r w:rsidR="00C23694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E27CB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C27E9F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>
        <w:rPr>
          <w:b/>
          <w:bCs/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бөлү</w:t>
      </w:r>
      <w:r w:rsidR="00E27CB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г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үн көбөйтүү жөнүндө</w:t>
      </w:r>
      <w:r>
        <w:rPr>
          <w:b/>
          <w:bCs/>
          <w:color w:val="2C2D2E"/>
          <w:sz w:val="24"/>
          <w:szCs w:val="24"/>
          <w:lang w:val="ky-KG"/>
        </w:rPr>
        <w:br/>
      </w:r>
    </w:p>
    <w:p w14:paraId="26C27A7A" w14:textId="77777777" w:rsidR="001200BA" w:rsidRDefault="00EA0756" w:rsidP="001200BA">
      <w:pPr>
        <w:ind w:firstLine="708"/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мэриясынын бюджети 2025-жылдын 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27</w:t>
      </w:r>
      <w:r>
        <w:rPr>
          <w:rFonts w:ascii="Arial" w:hAnsi="Arial" w:cs="Arial"/>
          <w:color w:val="2C2D2E"/>
          <w:sz w:val="24"/>
          <w:szCs w:val="24"/>
          <w:lang w:val="ky-KG"/>
        </w:rPr>
        <w:t>-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октябры</w:t>
      </w:r>
      <w:r>
        <w:rPr>
          <w:rFonts w:ascii="Arial" w:hAnsi="Arial" w:cs="Arial"/>
          <w:color w:val="2C2D2E"/>
          <w:sz w:val="24"/>
          <w:szCs w:val="24"/>
          <w:lang w:val="ky-KG"/>
        </w:rPr>
        <w:t>на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карата такталган киреше план тапшырма 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968140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1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сомду түзөт, ал эми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аткарылганы 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97380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3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сомду түздү. 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2025-жылдын биринчи кварталын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 xml:space="preserve">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план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>ын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3000,0 миң сом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 xml:space="preserve">экинчи кварталына 5717,9 миң сом, 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 xml:space="preserve"> үчүнчү кварталына 9720,0 миң сом,  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 xml:space="preserve">жалпы 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>1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>8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>43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 xml:space="preserve">7,9 миң сом жылдык планына өзгөртүү киргизилген.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 xml:space="preserve">2025-жылдын төртүнчү кварталына 10063,7 миң сом 12 </w:t>
      </w:r>
      <w:r>
        <w:rPr>
          <w:rFonts w:ascii="Arial" w:hAnsi="Arial" w:cs="Arial"/>
          <w:color w:val="2C2D2E"/>
          <w:sz w:val="24"/>
          <w:szCs w:val="24"/>
          <w:lang w:val="ky-KG"/>
        </w:rPr>
        <w:t>айынын киреше бөлүгүнүн план тапшырмасына кошумча</w:t>
      </w:r>
      <w:r w:rsidR="00C27E9F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11063,7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жалпы </w:t>
      </w:r>
      <w:r w:rsidR="00E27CB1">
        <w:rPr>
          <w:rFonts w:ascii="Arial" w:hAnsi="Arial" w:cs="Arial"/>
          <w:color w:val="2C2D2E"/>
          <w:sz w:val="24"/>
          <w:szCs w:val="24"/>
          <w:lang w:val="ky-KG"/>
        </w:rPr>
        <w:t>29501,6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 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6E3550">
        <w:rPr>
          <w:rFonts w:ascii="Arial" w:hAnsi="Arial" w:cs="Arial"/>
          <w:color w:val="2C2D2E"/>
          <w:sz w:val="24"/>
          <w:szCs w:val="24"/>
          <w:lang w:val="ky-KG"/>
        </w:rPr>
        <w:t>жылдык планын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>а</w:t>
      </w:r>
      <w:r w:rsidR="00303561">
        <w:rPr>
          <w:rFonts w:ascii="Arial" w:hAnsi="Arial" w:cs="Arial"/>
          <w:color w:val="2C2D2E"/>
          <w:sz w:val="24"/>
          <w:szCs w:val="24"/>
          <w:lang w:val="ky-KG"/>
        </w:rPr>
        <w:t xml:space="preserve"> өзгөртүү киргизүү боюнча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киреше</w:t>
      </w:r>
      <w:r w:rsidR="001F734A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303561">
        <w:rPr>
          <w:rFonts w:ascii="Arial" w:hAnsi="Arial" w:cs="Arial"/>
          <w:color w:val="2C2D2E"/>
          <w:sz w:val="24"/>
          <w:szCs w:val="24"/>
          <w:lang w:val="ky-KG"/>
        </w:rPr>
        <w:t>салыгын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көбөйтүп берүү жөнүндөгү 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>сунушун угуп, талкуулап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жана шаардык кеңештин каржы, бюджет, пландоо жана экономиканы өнүктүрүү боюнча туруктуу комиссиясынын </w:t>
      </w:r>
      <w:r w:rsidR="00303561">
        <w:rPr>
          <w:rFonts w:ascii="Arial" w:hAnsi="Arial" w:cs="Arial"/>
          <w:color w:val="2C2D2E"/>
          <w:sz w:val="24"/>
          <w:szCs w:val="24"/>
          <w:lang w:val="ky-KG"/>
        </w:rPr>
        <w:t>кортундусун</w:t>
      </w:r>
      <w:r w:rsidR="00E37013">
        <w:rPr>
          <w:rFonts w:ascii="Arial" w:hAnsi="Arial" w:cs="Arial"/>
          <w:color w:val="2C2D2E"/>
          <w:sz w:val="24"/>
          <w:szCs w:val="24"/>
          <w:lang w:val="ky-KG"/>
        </w:rPr>
        <w:t>ун негизинде,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Кадамжай шардык кеңеши</w:t>
      </w:r>
      <w:r w:rsidR="005178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178D9" w:rsidRPr="005178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14:paraId="14789A61" w14:textId="7C781B76" w:rsidR="00245C72" w:rsidRPr="00245C72" w:rsidRDefault="00EA0756" w:rsidP="001200BA">
      <w:pPr>
        <w:ind w:firstLine="708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5E672D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Кадамжай шаардык мэриясынын бюджетинин киреше салыгы</w:t>
      </w:r>
      <w:r w:rsidR="00B14D99">
        <w:rPr>
          <w:rFonts w:ascii="Arial" w:hAnsi="Arial" w:cs="Arial"/>
          <w:color w:val="2C2D2E"/>
          <w:sz w:val="24"/>
          <w:szCs w:val="24"/>
          <w:lang w:val="ky-KG"/>
        </w:rPr>
        <w:t>на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45C72" w:rsidRPr="00245C72">
        <w:rPr>
          <w:rFonts w:ascii="Arial" w:hAnsi="Arial" w:cs="Arial"/>
          <w:sz w:val="24"/>
          <w:szCs w:val="24"/>
          <w:lang w:val="ky-KG"/>
        </w:rPr>
        <w:t xml:space="preserve">төмөнкүдөй болуп </w:t>
      </w:r>
      <w:r w:rsidR="00B14D99">
        <w:rPr>
          <w:rFonts w:ascii="Arial" w:hAnsi="Arial" w:cs="Arial"/>
          <w:sz w:val="24"/>
          <w:szCs w:val="24"/>
          <w:lang w:val="ky-KG"/>
        </w:rPr>
        <w:t>өзгөртүүлөр киргизилсин</w:t>
      </w:r>
      <w:r w:rsidR="00245C72" w:rsidRPr="00245C72">
        <w:rPr>
          <w:rFonts w:ascii="Arial" w:hAnsi="Arial" w:cs="Arial"/>
          <w:sz w:val="24"/>
          <w:szCs w:val="24"/>
          <w:lang w:val="ky-KG"/>
        </w:rPr>
        <w:t>:</w:t>
      </w:r>
    </w:p>
    <w:p w14:paraId="596D796E" w14:textId="1198B7F6" w:rsidR="006E3550" w:rsidRDefault="00EA0756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11111100</w:t>
      </w:r>
      <w:r w:rsidR="006E3550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>“</w:t>
      </w:r>
      <w:r>
        <w:rPr>
          <w:rFonts w:ascii="Arial" w:hAnsi="Arial" w:cs="Arial"/>
          <w:color w:val="2C2D2E"/>
          <w:sz w:val="24"/>
          <w:szCs w:val="24"/>
          <w:lang w:val="ky-KG"/>
        </w:rPr>
        <w:t>Салык агенти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 xml:space="preserve"> төлөөчү киреше салыгы</w:t>
      </w:r>
      <w:r w:rsidR="00B14D99">
        <w:rPr>
          <w:rFonts w:ascii="Arial" w:hAnsi="Arial" w:cs="Arial"/>
          <w:color w:val="2C2D2E"/>
          <w:sz w:val="24"/>
          <w:szCs w:val="24"/>
          <w:lang w:val="ky-KG"/>
        </w:rPr>
        <w:t>н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 xml:space="preserve">”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6E3550">
        <w:rPr>
          <w:rFonts w:ascii="Arial" w:hAnsi="Arial" w:cs="Arial"/>
          <w:color w:val="2C2D2E"/>
          <w:sz w:val="24"/>
          <w:szCs w:val="24"/>
          <w:lang w:val="ky-KG"/>
        </w:rPr>
        <w:t>-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1200BA">
        <w:rPr>
          <w:rFonts w:ascii="Arial" w:hAnsi="Arial" w:cs="Arial"/>
          <w:color w:val="2C2D2E"/>
          <w:sz w:val="24"/>
          <w:szCs w:val="24"/>
          <w:lang w:val="ky-KG"/>
        </w:rPr>
        <w:t>8500,0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</w:t>
      </w:r>
      <w:r w:rsidR="00B14D99">
        <w:rPr>
          <w:rFonts w:ascii="Arial" w:hAnsi="Arial" w:cs="Arial"/>
          <w:color w:val="2C2D2E"/>
          <w:sz w:val="24"/>
          <w:szCs w:val="24"/>
          <w:lang w:val="ky-KG"/>
        </w:rPr>
        <w:t xml:space="preserve"> көбөйтүү.</w:t>
      </w:r>
    </w:p>
    <w:p w14:paraId="61949F7B" w14:textId="589F1F0D" w:rsidR="00B14D99" w:rsidRDefault="00B14D99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11321200 “Айыл чарбасына жараксыз жерлеринен” – 3</w:t>
      </w:r>
      <w:r w:rsidR="001200BA">
        <w:rPr>
          <w:rFonts w:ascii="Arial" w:hAnsi="Arial" w:cs="Arial"/>
          <w:color w:val="2C2D2E"/>
          <w:sz w:val="24"/>
          <w:szCs w:val="24"/>
          <w:lang w:val="ky-KG"/>
        </w:rPr>
        <w:t>6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="001200BA">
        <w:rPr>
          <w:rFonts w:ascii="Arial" w:hAnsi="Arial" w:cs="Arial"/>
          <w:color w:val="2C2D2E"/>
          <w:sz w:val="24"/>
          <w:szCs w:val="24"/>
          <w:lang w:val="ky-KG"/>
        </w:rPr>
        <w:t>3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азайтуу.</w:t>
      </w:r>
    </w:p>
    <w:p w14:paraId="2640A1DB" w14:textId="26F4F4A0" w:rsidR="006E3550" w:rsidRDefault="006E3550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11321300 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>“</w:t>
      </w:r>
      <w:r>
        <w:rPr>
          <w:rFonts w:ascii="Arial" w:hAnsi="Arial" w:cs="Arial"/>
          <w:color w:val="2C2D2E"/>
          <w:sz w:val="24"/>
          <w:szCs w:val="24"/>
          <w:lang w:val="ky-KG"/>
        </w:rPr>
        <w:t>Айыл чарбасына жарактуу жерлер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>дин салыгы</w:t>
      </w:r>
      <w:r w:rsidR="00B14D99">
        <w:rPr>
          <w:rFonts w:ascii="Arial" w:hAnsi="Arial" w:cs="Arial"/>
          <w:color w:val="2C2D2E"/>
          <w:sz w:val="24"/>
          <w:szCs w:val="24"/>
          <w:lang w:val="ky-KG"/>
        </w:rPr>
        <w:t>н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>”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-</w:t>
      </w:r>
      <w:r w:rsidR="001200BA">
        <w:rPr>
          <w:rFonts w:ascii="Arial" w:hAnsi="Arial" w:cs="Arial"/>
          <w:color w:val="2C2D2E"/>
          <w:sz w:val="24"/>
          <w:szCs w:val="24"/>
          <w:lang w:val="ky-KG"/>
        </w:rPr>
        <w:t>11</w:t>
      </w:r>
      <w:r>
        <w:rPr>
          <w:rFonts w:ascii="Arial" w:hAnsi="Arial" w:cs="Arial"/>
          <w:color w:val="2C2D2E"/>
          <w:sz w:val="24"/>
          <w:szCs w:val="24"/>
          <w:lang w:val="ky-KG"/>
        </w:rPr>
        <w:t>00,0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</w:t>
      </w:r>
      <w:r w:rsidR="00B14D99">
        <w:rPr>
          <w:rFonts w:ascii="Arial" w:hAnsi="Arial" w:cs="Arial"/>
          <w:color w:val="2C2D2E"/>
          <w:sz w:val="24"/>
          <w:szCs w:val="24"/>
          <w:lang w:val="ky-KG"/>
        </w:rPr>
        <w:t xml:space="preserve"> көбөйтүү</w:t>
      </w:r>
      <w:r w:rsidR="00245C72">
        <w:rPr>
          <w:rFonts w:ascii="Arial" w:hAnsi="Arial" w:cs="Arial"/>
          <w:color w:val="2C2D2E"/>
          <w:sz w:val="24"/>
          <w:szCs w:val="24"/>
          <w:lang w:val="ky-KG"/>
        </w:rPr>
        <w:t xml:space="preserve">.  </w:t>
      </w:r>
    </w:p>
    <w:p w14:paraId="2ECEB30A" w14:textId="2278FF1A" w:rsidR="001200BA" w:rsidRDefault="001200BA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14224200 “Таштандыларды ташуу жыйымына” – 100,0 миң сом көбөйтүү.</w:t>
      </w:r>
    </w:p>
    <w:p w14:paraId="16DF41EB" w14:textId="6B772271" w:rsidR="001200BA" w:rsidRDefault="001200BA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14221900 “Жыйымдар жана төлөмдөр классификациясынн элемт каралбаган төлөмдөр” – 400,0 миң сом көбөйтүү.</w:t>
      </w:r>
    </w:p>
    <w:p w14:paraId="54713865" w14:textId="473E4004" w:rsidR="001200BA" w:rsidRDefault="001200BA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31412110 </w:t>
      </w:r>
      <w:r w:rsidR="00AE46D0">
        <w:rPr>
          <w:rFonts w:ascii="Arial" w:hAnsi="Arial" w:cs="Arial"/>
          <w:color w:val="2C2D2E"/>
          <w:sz w:val="24"/>
          <w:szCs w:val="24"/>
          <w:lang w:val="ky-KG"/>
        </w:rPr>
        <w:t>“Айыл чарбасына жараксыз башка жерлерди сатуу” -1000,0</w:t>
      </w:r>
      <w:r w:rsidR="009D78EF"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 көбөйтүү.</w:t>
      </w:r>
    </w:p>
    <w:p w14:paraId="0640CF78" w14:textId="77777777" w:rsidR="00854A66" w:rsidRDefault="00854A66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91E40A6" w14:textId="4AA1553A" w:rsidR="00EA0756" w:rsidRDefault="00AE46D0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2 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 w:rsidR="00A32A27"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="00EA0756">
        <w:rPr>
          <w:color w:val="2C2D2E"/>
          <w:sz w:val="24"/>
          <w:szCs w:val="24"/>
          <w:lang w:val="ky-KG"/>
        </w:rPr>
        <w:br/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A4F7188" w14:textId="44C3319E" w:rsidR="00E705DA" w:rsidRDefault="00E705DA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0F53519E" w14:textId="17D897C1" w:rsidR="00E705DA" w:rsidRDefault="00E705DA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3.  Кеңештин жооптуу катчысы ушул токтомду каттап, кеңештин сайтына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</w:p>
    <w:p w14:paraId="28A2EB29" w14:textId="29FE09EA" w:rsidR="00EA0756" w:rsidRDefault="00EA0756" w:rsidP="00EA075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 w:rsidR="008569D4">
        <w:rPr>
          <w:rFonts w:ascii="Arial" w:hAnsi="Arial" w:cs="Arial"/>
          <w:color w:val="2C2D2E"/>
          <w:sz w:val="24"/>
          <w:szCs w:val="24"/>
          <w:lang w:val="ky-KG"/>
        </w:rPr>
        <w:t>4</w:t>
      </w:r>
      <w:r>
        <w:rPr>
          <w:rFonts w:ascii="Arial" w:hAnsi="Arial" w:cs="Arial"/>
          <w:color w:val="2C2D2E"/>
          <w:sz w:val="24"/>
          <w:szCs w:val="24"/>
          <w:lang w:val="ky-KG"/>
        </w:rPr>
        <w:t>. Токтомдун аткарылышын көзөмөлдөө жагы шаардык кеңештин каржы,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бюджет, пландоо жана экономиканы өнүктүрүү боюнча туруктуу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44BC3541" w14:textId="77777777" w:rsidR="00EF42EC" w:rsidRDefault="00EA0756" w:rsidP="006660AD">
      <w:pPr>
        <w:rPr>
          <w:b/>
          <w:bCs/>
          <w:color w:val="FF0000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="00E705DA"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  <w:r w:rsidR="00EF42EC">
        <w:rPr>
          <w:b/>
          <w:bCs/>
          <w:color w:val="FF0000"/>
          <w:sz w:val="24"/>
          <w:szCs w:val="24"/>
          <w:lang w:val="ky-KG"/>
        </w:rPr>
        <w:t xml:space="preserve"> </w:t>
      </w:r>
    </w:p>
    <w:p w14:paraId="43EB5D12" w14:textId="77777777" w:rsidR="00EF42EC" w:rsidRDefault="00EF42EC" w:rsidP="006660AD">
      <w:pPr>
        <w:rPr>
          <w:b/>
          <w:bCs/>
          <w:color w:val="FF0000"/>
          <w:sz w:val="24"/>
          <w:szCs w:val="24"/>
          <w:lang w:val="ky-KG"/>
        </w:rPr>
      </w:pPr>
    </w:p>
    <w:p w14:paraId="3782E3FC" w14:textId="77777777" w:rsidR="00EF42EC" w:rsidRDefault="00EF42EC" w:rsidP="006660AD">
      <w:pPr>
        <w:rPr>
          <w:b/>
          <w:bCs/>
          <w:color w:val="FF0000"/>
          <w:sz w:val="24"/>
          <w:szCs w:val="24"/>
          <w:lang w:val="ky-KG"/>
        </w:rPr>
      </w:pPr>
    </w:p>
    <w:p w14:paraId="1B8640B3" w14:textId="498A2306" w:rsidR="008569D4" w:rsidRPr="004256A8" w:rsidRDefault="00EF42EC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0000067</w:t>
      </w:r>
    </w:p>
    <w:sectPr w:rsidR="008569D4" w:rsidRPr="004256A8" w:rsidSect="008569D4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934F5" w14:textId="77777777" w:rsidR="000A6F1C" w:rsidRDefault="000A6F1C" w:rsidP="004474B9">
      <w:r>
        <w:separator/>
      </w:r>
    </w:p>
  </w:endnote>
  <w:endnote w:type="continuationSeparator" w:id="0">
    <w:p w14:paraId="27DA17E9" w14:textId="77777777" w:rsidR="000A6F1C" w:rsidRDefault="000A6F1C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C49CB" w14:textId="77777777" w:rsidR="000A6F1C" w:rsidRDefault="000A6F1C" w:rsidP="004474B9">
      <w:r>
        <w:separator/>
      </w:r>
    </w:p>
  </w:footnote>
  <w:footnote w:type="continuationSeparator" w:id="0">
    <w:p w14:paraId="0C32287A" w14:textId="77777777" w:rsidR="000A6F1C" w:rsidRDefault="000A6F1C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1266E"/>
    <w:rsid w:val="00026CC9"/>
    <w:rsid w:val="00031284"/>
    <w:rsid w:val="0008740A"/>
    <w:rsid w:val="000A6F1C"/>
    <w:rsid w:val="000B04A6"/>
    <w:rsid w:val="000D4BD1"/>
    <w:rsid w:val="001028FF"/>
    <w:rsid w:val="001200BA"/>
    <w:rsid w:val="00170A94"/>
    <w:rsid w:val="00173517"/>
    <w:rsid w:val="001871D2"/>
    <w:rsid w:val="001E243D"/>
    <w:rsid w:val="001F734A"/>
    <w:rsid w:val="00237D87"/>
    <w:rsid w:val="00245C72"/>
    <w:rsid w:val="002474D4"/>
    <w:rsid w:val="00277508"/>
    <w:rsid w:val="00283ECB"/>
    <w:rsid w:val="00303561"/>
    <w:rsid w:val="00326B17"/>
    <w:rsid w:val="00345079"/>
    <w:rsid w:val="00353F27"/>
    <w:rsid w:val="00354CB8"/>
    <w:rsid w:val="003806E9"/>
    <w:rsid w:val="003818B8"/>
    <w:rsid w:val="003E2195"/>
    <w:rsid w:val="003E414A"/>
    <w:rsid w:val="003F1E14"/>
    <w:rsid w:val="00406CD0"/>
    <w:rsid w:val="0041161C"/>
    <w:rsid w:val="00415C1D"/>
    <w:rsid w:val="004256A8"/>
    <w:rsid w:val="004474B9"/>
    <w:rsid w:val="004931AB"/>
    <w:rsid w:val="004949E0"/>
    <w:rsid w:val="004B043B"/>
    <w:rsid w:val="004E76D9"/>
    <w:rsid w:val="005178D9"/>
    <w:rsid w:val="00544658"/>
    <w:rsid w:val="005E672D"/>
    <w:rsid w:val="00601F60"/>
    <w:rsid w:val="006279D8"/>
    <w:rsid w:val="006426BC"/>
    <w:rsid w:val="006660AD"/>
    <w:rsid w:val="00686145"/>
    <w:rsid w:val="006A2F22"/>
    <w:rsid w:val="006E3550"/>
    <w:rsid w:val="006F3CD2"/>
    <w:rsid w:val="007156B3"/>
    <w:rsid w:val="00716BE1"/>
    <w:rsid w:val="00725E9F"/>
    <w:rsid w:val="0074127B"/>
    <w:rsid w:val="00785632"/>
    <w:rsid w:val="007E7993"/>
    <w:rsid w:val="0083461C"/>
    <w:rsid w:val="00854A66"/>
    <w:rsid w:val="008569D4"/>
    <w:rsid w:val="00876D85"/>
    <w:rsid w:val="009344FC"/>
    <w:rsid w:val="00936A52"/>
    <w:rsid w:val="009D3384"/>
    <w:rsid w:val="009D6915"/>
    <w:rsid w:val="009D78EF"/>
    <w:rsid w:val="00A174F8"/>
    <w:rsid w:val="00A24D26"/>
    <w:rsid w:val="00A27AA8"/>
    <w:rsid w:val="00A32A27"/>
    <w:rsid w:val="00A46C8E"/>
    <w:rsid w:val="00A63173"/>
    <w:rsid w:val="00A67539"/>
    <w:rsid w:val="00A77968"/>
    <w:rsid w:val="00AB6453"/>
    <w:rsid w:val="00AD5BF1"/>
    <w:rsid w:val="00AE46D0"/>
    <w:rsid w:val="00B06A46"/>
    <w:rsid w:val="00B10631"/>
    <w:rsid w:val="00B14D99"/>
    <w:rsid w:val="00B42492"/>
    <w:rsid w:val="00B50545"/>
    <w:rsid w:val="00B55FCA"/>
    <w:rsid w:val="00B84DD5"/>
    <w:rsid w:val="00B945F2"/>
    <w:rsid w:val="00BB000D"/>
    <w:rsid w:val="00BB65FE"/>
    <w:rsid w:val="00BC2276"/>
    <w:rsid w:val="00BC498A"/>
    <w:rsid w:val="00BC7B0D"/>
    <w:rsid w:val="00BF3D03"/>
    <w:rsid w:val="00C11B39"/>
    <w:rsid w:val="00C1616E"/>
    <w:rsid w:val="00C23694"/>
    <w:rsid w:val="00C27621"/>
    <w:rsid w:val="00C27E9F"/>
    <w:rsid w:val="00C348B6"/>
    <w:rsid w:val="00C90452"/>
    <w:rsid w:val="00CE2A50"/>
    <w:rsid w:val="00CF72CD"/>
    <w:rsid w:val="00D26766"/>
    <w:rsid w:val="00D34891"/>
    <w:rsid w:val="00D35B93"/>
    <w:rsid w:val="00D65D3F"/>
    <w:rsid w:val="00D7530E"/>
    <w:rsid w:val="00D87477"/>
    <w:rsid w:val="00D95ECA"/>
    <w:rsid w:val="00DA2672"/>
    <w:rsid w:val="00DB7F65"/>
    <w:rsid w:val="00DE01A1"/>
    <w:rsid w:val="00E2135F"/>
    <w:rsid w:val="00E27CB1"/>
    <w:rsid w:val="00E37013"/>
    <w:rsid w:val="00E468EA"/>
    <w:rsid w:val="00E705DA"/>
    <w:rsid w:val="00EA0756"/>
    <w:rsid w:val="00EA28C6"/>
    <w:rsid w:val="00EC5120"/>
    <w:rsid w:val="00EE0E4D"/>
    <w:rsid w:val="00EE364C"/>
    <w:rsid w:val="00EE6E2D"/>
    <w:rsid w:val="00EF42EC"/>
    <w:rsid w:val="00F14594"/>
    <w:rsid w:val="00F46F00"/>
    <w:rsid w:val="00F71214"/>
    <w:rsid w:val="00F71F26"/>
    <w:rsid w:val="00F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6</cp:revision>
  <cp:lastPrinted>2025-10-31T07:32:00Z</cp:lastPrinted>
  <dcterms:created xsi:type="dcterms:W3CDTF">2025-10-31T04:52:00Z</dcterms:created>
  <dcterms:modified xsi:type="dcterms:W3CDTF">2025-11-05T09:35:00Z</dcterms:modified>
</cp:coreProperties>
</file>