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8DE9" w14:textId="5FA3D764" w:rsidR="003F1E14" w:rsidRPr="00F357E8" w:rsidRDefault="003F1E14" w:rsidP="003F1E14">
      <w:pPr>
        <w:rPr>
          <w:rFonts w:ascii="Arial" w:hAnsi="Arial" w:cs="Arial"/>
          <w:lang w:val="ky-KG"/>
        </w:rPr>
      </w:pPr>
      <w:bookmarkStart w:id="0" w:name="_Hlk155706462"/>
      <w:r w:rsidRPr="00A15B29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3BCCE45B" wp14:editId="3E615ADD">
            <wp:simplePos x="0" y="0"/>
            <wp:positionH relativeFrom="column">
              <wp:posOffset>2487295</wp:posOffset>
            </wp:positionH>
            <wp:positionV relativeFrom="paragraph">
              <wp:posOffset>-43180</wp:posOffset>
            </wp:positionV>
            <wp:extent cx="704850" cy="696630"/>
            <wp:effectExtent l="0" t="0" r="0" b="8255"/>
            <wp:wrapNone/>
            <wp:docPr id="4" name="Рисунок 4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9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7A807" wp14:editId="4D25E2EB">
                <wp:simplePos x="0" y="0"/>
                <wp:positionH relativeFrom="column">
                  <wp:posOffset>3206115</wp:posOffset>
                </wp:positionH>
                <wp:positionV relativeFrom="paragraph">
                  <wp:posOffset>-243840</wp:posOffset>
                </wp:positionV>
                <wp:extent cx="2857500" cy="1028700"/>
                <wp:effectExtent l="0" t="0" r="19050" b="1905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1028700"/>
                        </a:xfrm>
                        <a:prstGeom prst="roundRect">
                          <a:avLst>
                            <a:gd name="adj" fmla="val 19608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7A10C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67BA182F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БАТКЕНСКАЯ ОБЛАСТЬ </w:t>
                            </w:r>
                          </w:p>
                          <w:p w14:paraId="693EA0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КАДАМЖАЙСКИЙ</w:t>
                            </w:r>
                          </w:p>
                          <w:p w14:paraId="229508FE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ГОРОДСКОЙ КЕНЕШ</w:t>
                            </w:r>
                          </w:p>
                          <w:p w14:paraId="4A86B5CA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2CF8E518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637993F9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4A2E9185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  <w:p w14:paraId="779181E4" w14:textId="77777777" w:rsidR="003F1E14" w:rsidRPr="00AC6A50" w:rsidRDefault="003F1E14" w:rsidP="003F1E14">
                            <w:pPr>
                              <w:jc w:val="center"/>
                              <w:rPr>
                                <w:b/>
                                <w:sz w:val="22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E7A807" id="Прямоугольник: скругленные углы 2" o:spid="_x0000_s1026" style="position:absolute;margin-left:252.45pt;margin-top:-19.2pt;width:2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28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" strokecolor="white" strokeweight=".25pt">
                <v:stroke dashstyle="1 1"/>
                <v:textbox inset="1pt,1pt,1pt,1pt">
                  <w:txbxContent>
                    <w:p w14:paraId="4807A10C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67BA182F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КЫРГЫЗСКАЯ РЕСПУБЛИКА БАТКЕНСКАЯ ОБЛАСТЬ </w:t>
                      </w:r>
                    </w:p>
                    <w:p w14:paraId="693EA0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КАДАМЖАЙСКИЙ</w:t>
                      </w:r>
                    </w:p>
                    <w:p w14:paraId="229508FE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 ГОРОДСКОЙ КЕНЕШ</w:t>
                      </w:r>
                    </w:p>
                    <w:p w14:paraId="4A86B5CA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2CF8E518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637993F9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4A2E9185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  <w:p w14:paraId="779181E4" w14:textId="77777777" w:rsidR="003F1E14" w:rsidRPr="00AC6A50" w:rsidRDefault="003F1E14" w:rsidP="003F1E14">
                      <w:pPr>
                        <w:jc w:val="center"/>
                        <w:rPr>
                          <w:b/>
                          <w:sz w:val="22"/>
                          <w:lang w:val="ky-KG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15B2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F2B0F" wp14:editId="46A3C88C">
                <wp:simplePos x="0" y="0"/>
                <wp:positionH relativeFrom="column">
                  <wp:posOffset>-537210</wp:posOffset>
                </wp:positionH>
                <wp:positionV relativeFrom="paragraph">
                  <wp:posOffset>-243840</wp:posOffset>
                </wp:positionV>
                <wp:extent cx="3024505" cy="1028700"/>
                <wp:effectExtent l="0" t="0" r="23495" b="19050"/>
                <wp:wrapNone/>
                <wp:docPr id="3" name="Прямоугольник: скругленные угл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4505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2262B2" w14:textId="77777777" w:rsidR="003F1E14" w:rsidRDefault="003F1E14" w:rsidP="003F1E14">
                            <w:pPr>
                              <w:jc w:val="center"/>
                              <w:rPr>
                                <w:rFonts w:ascii="A97_Oktom_Times" w:hAnsi="A97_Oktom_Times"/>
                                <w:b/>
                              </w:rPr>
                            </w:pPr>
                          </w:p>
                          <w:p w14:paraId="703107D9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14:paraId="24071116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БАТКЕН ОБЛАСТЫ</w:t>
                            </w:r>
                          </w:p>
                          <w:p w14:paraId="3E273935" w14:textId="77777777" w:rsidR="003F1E14" w:rsidRPr="00257C09" w:rsidRDefault="003F1E14" w:rsidP="003F1E14">
                            <w:pPr>
                              <w:ind w:left="284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 xml:space="preserve">КАДАМЖАЙ </w:t>
                            </w:r>
                          </w:p>
                          <w:p w14:paraId="01CA7349" w14:textId="77777777" w:rsidR="003F1E14" w:rsidRPr="00A16CFC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ШААРДЫК КЕ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 w:rsidRPr="00257C09">
                              <w:rPr>
                                <w:b/>
                                <w:sz w:val="21"/>
                                <w:szCs w:val="21"/>
                              </w:rPr>
                              <w:t>ЕШИ</w:t>
                            </w:r>
                          </w:p>
                          <w:p w14:paraId="4EB56081" w14:textId="77777777" w:rsidR="003F1E14" w:rsidRPr="00DC2C11" w:rsidRDefault="003F1E14" w:rsidP="003F1E14">
                            <w:pPr>
                              <w:ind w:left="284"/>
                              <w:jc w:val="center"/>
                              <w:rPr>
                                <w:rFonts w:ascii="A97_Oktom_Times" w:hAnsi="A97_Oktom_Times"/>
                              </w:rPr>
                            </w:pPr>
                          </w:p>
                          <w:p w14:paraId="1F441C6B" w14:textId="77777777" w:rsidR="003F1E14" w:rsidRPr="00043273" w:rsidRDefault="003F1E14" w:rsidP="003F1E14">
                            <w:pPr>
                              <w:ind w:left="708"/>
                              <w:rPr>
                                <w:rFonts w:ascii="2003_Oktom_TimesXP" w:hAnsi="2003_Oktom_TimesXP" w:cs="2003_Oktom_TimesXP"/>
                                <w:lang w:val="ky-KG"/>
                              </w:rPr>
                            </w:pPr>
                          </w:p>
                          <w:p w14:paraId="13030067" w14:textId="77777777" w:rsidR="003F1E14" w:rsidRPr="00DC2C11" w:rsidRDefault="003F1E14" w:rsidP="003F1E14">
                            <w:pPr>
                              <w:rPr>
                                <w:rFonts w:ascii="A97_Oktom_Times" w:hAnsi="A97_Oktom_Times"/>
                                <w:b/>
                                <w:sz w:val="22"/>
                                <w:szCs w:val="22"/>
                                <w:lang w:val="ky-KG"/>
                              </w:rPr>
                            </w:pPr>
                          </w:p>
                          <w:p w14:paraId="7533267D" w14:textId="77777777" w:rsidR="003F1E14" w:rsidRPr="00784764" w:rsidRDefault="003F1E14" w:rsidP="003F1E1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2B0F" id="Прямоугольник: скругленные углы 3" o:spid="_x0000_s1027" style="position:absolute;margin-left:-42.3pt;margin-top:-19.2pt;width:238.1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" strokecolor="white" strokeweight=".25pt">
                <v:stroke dashstyle="1 1"/>
                <v:textbox inset="1pt,1pt,1pt,1pt">
                  <w:txbxContent>
                    <w:p w14:paraId="062262B2" w14:textId="77777777" w:rsidR="003F1E14" w:rsidRDefault="003F1E14" w:rsidP="003F1E14">
                      <w:pPr>
                        <w:jc w:val="center"/>
                        <w:rPr>
                          <w:rFonts w:ascii="A97_Oktom_Times" w:hAnsi="A97_Oktom_Times"/>
                          <w:b/>
                        </w:rPr>
                      </w:pPr>
                    </w:p>
                    <w:p w14:paraId="703107D9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14:paraId="24071116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>БАТКЕН ОБЛАСТЫ</w:t>
                      </w:r>
                    </w:p>
                    <w:p w14:paraId="3E273935" w14:textId="77777777" w:rsidR="003F1E14" w:rsidRPr="00257C09" w:rsidRDefault="003F1E14" w:rsidP="003F1E14">
                      <w:pPr>
                        <w:ind w:left="284"/>
                        <w:jc w:val="center"/>
                        <w:rPr>
                          <w:b/>
                          <w:sz w:val="21"/>
                          <w:szCs w:val="21"/>
                        </w:rPr>
                      </w:pPr>
                      <w:r w:rsidRPr="00257C09">
                        <w:rPr>
                          <w:b/>
                          <w:sz w:val="21"/>
                          <w:szCs w:val="21"/>
                        </w:rPr>
                        <w:t xml:space="preserve">КАДАМЖАЙ </w:t>
                      </w:r>
                    </w:p>
                    <w:p w14:paraId="01CA7349" w14:textId="77777777" w:rsidR="003F1E14" w:rsidRPr="00A16CFC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ШААРДЫК КЕ</w:t>
                      </w:r>
                      <w:r>
                        <w:rPr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 w:rsidRPr="00257C09">
                        <w:rPr>
                          <w:b/>
                          <w:sz w:val="21"/>
                          <w:szCs w:val="21"/>
                        </w:rPr>
                        <w:t>ЕШИ</w:t>
                      </w:r>
                    </w:p>
                    <w:p w14:paraId="4EB56081" w14:textId="77777777" w:rsidR="003F1E14" w:rsidRPr="00DC2C11" w:rsidRDefault="003F1E14" w:rsidP="003F1E14">
                      <w:pPr>
                        <w:ind w:left="284"/>
                        <w:jc w:val="center"/>
                        <w:rPr>
                          <w:rFonts w:ascii="A97_Oktom_Times" w:hAnsi="A97_Oktom_Times"/>
                        </w:rPr>
                      </w:pPr>
                    </w:p>
                    <w:p w14:paraId="1F441C6B" w14:textId="77777777" w:rsidR="003F1E14" w:rsidRPr="00043273" w:rsidRDefault="003F1E14" w:rsidP="003F1E14">
                      <w:pPr>
                        <w:ind w:left="708"/>
                        <w:rPr>
                          <w:rFonts w:ascii="2003_Oktom_TimesXP" w:hAnsi="2003_Oktom_TimesXP" w:cs="2003_Oktom_TimesXP"/>
                          <w:lang w:val="ky-KG"/>
                        </w:rPr>
                      </w:pPr>
                    </w:p>
                    <w:p w14:paraId="13030067" w14:textId="77777777" w:rsidR="003F1E14" w:rsidRPr="00DC2C11" w:rsidRDefault="003F1E14" w:rsidP="003F1E14">
                      <w:pPr>
                        <w:rPr>
                          <w:rFonts w:ascii="A97_Oktom_Times" w:hAnsi="A97_Oktom_Times"/>
                          <w:b/>
                          <w:sz w:val="22"/>
                          <w:szCs w:val="22"/>
                          <w:lang w:val="ky-KG"/>
                        </w:rPr>
                      </w:pPr>
                    </w:p>
                    <w:p w14:paraId="7533267D" w14:textId="77777777" w:rsidR="003F1E14" w:rsidRPr="00784764" w:rsidRDefault="003F1E14" w:rsidP="003F1E14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5778">
        <w:rPr>
          <w:rFonts w:ascii="Arial" w:hAnsi="Arial" w:cs="Arial"/>
        </w:rPr>
        <w:t>з</w:t>
      </w:r>
      <w:r w:rsidR="00FF5D09">
        <w:rPr>
          <w:rFonts w:ascii="Arial" w:hAnsi="Arial" w:cs="Arial"/>
        </w:rPr>
        <w:t>ы</w:t>
      </w:r>
      <w:r w:rsidR="00F357E8">
        <w:rPr>
          <w:rFonts w:ascii="Arial" w:hAnsi="Arial" w:cs="Arial"/>
        </w:rPr>
        <w:t>-Арык, Кум-Арык</w:t>
      </w:r>
    </w:p>
    <w:p w14:paraId="535EF757" w14:textId="77777777" w:rsidR="003F1E14" w:rsidRPr="00A15B29" w:rsidRDefault="003F1E14" w:rsidP="003F1E14">
      <w:pPr>
        <w:rPr>
          <w:rFonts w:ascii="Arial" w:hAnsi="Arial" w:cs="Arial"/>
        </w:rPr>
      </w:pPr>
    </w:p>
    <w:p w14:paraId="7D439A52" w14:textId="77777777" w:rsidR="003F1E14" w:rsidRPr="00A15B29" w:rsidRDefault="003F1E14" w:rsidP="003F1E14">
      <w:pPr>
        <w:rPr>
          <w:rFonts w:ascii="Arial" w:hAnsi="Arial" w:cs="Arial"/>
        </w:rPr>
      </w:pPr>
    </w:p>
    <w:p w14:paraId="25843433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</w:p>
    <w:p w14:paraId="5BD35E78" w14:textId="77777777" w:rsidR="003F1E14" w:rsidRPr="00A15B29" w:rsidRDefault="003F1E14" w:rsidP="003F1E14">
      <w:pPr>
        <w:jc w:val="both"/>
        <w:rPr>
          <w:rFonts w:ascii="Arial" w:hAnsi="Arial" w:cs="Arial"/>
          <w:sz w:val="28"/>
          <w:szCs w:val="28"/>
        </w:rPr>
      </w:pPr>
      <w:r w:rsidRPr="00A15B29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451847E" wp14:editId="1654A341">
                <wp:simplePos x="0" y="0"/>
                <wp:positionH relativeFrom="margin">
                  <wp:posOffset>-3810</wp:posOffset>
                </wp:positionH>
                <wp:positionV relativeFrom="paragraph">
                  <wp:posOffset>117475</wp:posOffset>
                </wp:positionV>
                <wp:extent cx="5915025" cy="0"/>
                <wp:effectExtent l="0" t="19050" r="476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776FB1" id="Прямая соединительная линия 1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3pt,9.25pt" to="465.4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" strokeweight="4.5pt">
                <v:stroke startarrowwidth="narrow" startarrowlength="short" endarrowwidth="narrow" endarrowlength="short" linestyle="thickThin"/>
                <w10:wrap anchorx="margin"/>
              </v:line>
            </w:pict>
          </mc:Fallback>
        </mc:AlternateContent>
      </w:r>
    </w:p>
    <w:p w14:paraId="7541FC68" w14:textId="17B9CAB2" w:rsidR="00A27AA8" w:rsidRPr="00A27AA8" w:rsidRDefault="003F1E14" w:rsidP="003F1E14">
      <w:pPr>
        <w:rPr>
          <w:rFonts w:ascii="Arial" w:hAnsi="Arial" w:cs="Arial"/>
          <w:color w:val="000000"/>
          <w:sz w:val="22"/>
          <w:szCs w:val="22"/>
          <w:u w:val="single"/>
          <w:lang w:val="ky-KG"/>
        </w:rPr>
      </w:pPr>
      <w:r w:rsidRPr="00A15B29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                                    </w:t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326B17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8A7DF9">
        <w:rPr>
          <w:rFonts w:ascii="Arial" w:hAnsi="Arial" w:cs="Arial"/>
          <w:color w:val="000000"/>
          <w:sz w:val="22"/>
          <w:szCs w:val="22"/>
          <w:u w:val="single"/>
          <w:lang w:val="ky-KG"/>
        </w:rPr>
        <w:t xml:space="preserve"> </w:t>
      </w:r>
      <w:r w:rsidR="006B044B">
        <w:rPr>
          <w:rFonts w:ascii="Arial" w:hAnsi="Arial" w:cs="Arial"/>
          <w:color w:val="000000"/>
          <w:sz w:val="22"/>
          <w:szCs w:val="22"/>
          <w:u w:val="single"/>
          <w:lang w:val="ky-KG"/>
        </w:rPr>
        <w:t>Долбоор:</w:t>
      </w:r>
    </w:p>
    <w:p w14:paraId="16214CE5" w14:textId="4F2512C5" w:rsidR="00D34891" w:rsidRPr="00173F11" w:rsidRDefault="00D34891" w:rsidP="00D34891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шаардык кеңешинин V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чакырылышынын кезек</w:t>
      </w:r>
      <w:r w:rsidR="006B044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теги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3417F6" w:rsidRPr="003417F6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I</w:t>
      </w:r>
      <w:r w:rsidR="006B044B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X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сессиясы</w:t>
      </w:r>
    </w:p>
    <w:p w14:paraId="168FB041" w14:textId="77777777" w:rsidR="00D34891" w:rsidRPr="00173F11" w:rsidRDefault="003F1E14" w:rsidP="003F1E14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bookmarkEnd w:id="0"/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</w:p>
    <w:p w14:paraId="6602FB64" w14:textId="34D7F793" w:rsidR="003F1E14" w:rsidRPr="00173F11" w:rsidRDefault="00D34891" w:rsidP="003F1E14">
      <w:pPr>
        <w:rPr>
          <w:rFonts w:ascii="Arial" w:hAnsi="Arial" w:cs="Arial"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ТОКТОМ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br/>
        <w:t xml:space="preserve">                                   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</w:t>
      </w:r>
    </w:p>
    <w:p w14:paraId="58F4CB3E" w14:textId="26F4D085" w:rsidR="00D35B93" w:rsidRPr="00173F11" w:rsidRDefault="00A27AA8" w:rsidP="00D35B93">
      <w:pPr>
        <w:rPr>
          <w:rFonts w:ascii="Arial" w:hAnsi="Arial" w:cs="Arial"/>
          <w:b/>
          <w:bCs/>
          <w:color w:val="000000"/>
          <w:sz w:val="24"/>
          <w:szCs w:val="24"/>
          <w:lang w:val="ky-KG"/>
        </w:rPr>
      </w:pPr>
      <w:r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0</w:t>
      </w:r>
      <w:r w:rsidR="006B044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26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-жылдын </w:t>
      </w:r>
      <w:r w:rsidR="007170E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6</w:t>
      </w:r>
      <w:r w:rsidR="00026CC9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-</w:t>
      </w:r>
      <w:r w:rsidR="006B044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февралы</w:t>
      </w:r>
      <w:r w:rsidR="0049084E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дагы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№</w:t>
      </w:r>
      <w:r w:rsidR="00181A2A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79</w:t>
      </w:r>
      <w:r w:rsidR="0073011E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</w:t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3F1E14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        </w:t>
      </w:r>
      <w:r w:rsidR="006660AD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ab/>
      </w:r>
      <w:r w:rsidR="006B044B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 xml:space="preserve">        </w:t>
      </w:r>
      <w:r w:rsidR="00D35B93" w:rsidRPr="00173F11">
        <w:rPr>
          <w:rFonts w:ascii="Arial" w:hAnsi="Arial" w:cs="Arial"/>
          <w:b/>
          <w:bCs/>
          <w:color w:val="000000"/>
          <w:sz w:val="24"/>
          <w:szCs w:val="24"/>
          <w:lang w:val="ky-KG"/>
        </w:rPr>
        <w:t>Кадамжай ш.</w:t>
      </w:r>
    </w:p>
    <w:p w14:paraId="4225F8CB" w14:textId="4BA29A57" w:rsidR="00D35B93" w:rsidRDefault="00D35B93" w:rsidP="00D35B93">
      <w:pPr>
        <w:rPr>
          <w:color w:val="000000"/>
          <w:sz w:val="24"/>
          <w:szCs w:val="24"/>
          <w:lang w:val="ky-KG"/>
        </w:rPr>
      </w:pPr>
    </w:p>
    <w:p w14:paraId="3807EC4C" w14:textId="77777777" w:rsidR="001746A4" w:rsidRPr="006660AD" w:rsidRDefault="001746A4" w:rsidP="00D35B93">
      <w:pPr>
        <w:rPr>
          <w:color w:val="000000"/>
          <w:sz w:val="24"/>
          <w:szCs w:val="24"/>
          <w:lang w:val="ky-KG"/>
        </w:rPr>
      </w:pPr>
    </w:p>
    <w:p w14:paraId="1A2594EC" w14:textId="3F7472FC" w:rsidR="00FF5D09" w:rsidRPr="00936A52" w:rsidRDefault="00160E45" w:rsidP="003417F6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Мамлекеттик ишмер,</w:t>
      </w:r>
      <w:r w:rsidR="006B044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а</w:t>
      </w:r>
      <w:r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гартуучу</w:t>
      </w:r>
      <w:r w:rsidR="00EA0CD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Касым Тыныстановдун ысмын </w:t>
      </w:r>
      <w:r w:rsid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ш</w:t>
      </w:r>
      <w:r w:rsidR="00FF5D09"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аар</w:t>
      </w:r>
      <w:r w:rsidR="00EA0CD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д</w:t>
      </w:r>
      <w:r w:rsid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ын</w:t>
      </w:r>
      <w:r w:rsidR="006B044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аймагындагы № 86 Кара-Жактак жалпы билим берүүчү мект</w:t>
      </w:r>
      <w:r w:rsidR="006D2B4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е</w:t>
      </w:r>
      <w:r w:rsidR="006B044B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бин</w:t>
      </w:r>
      <w:r w:rsidR="00EA0CD1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е ыйгаруу</w:t>
      </w:r>
      <w:r w:rsidR="00FF5D09" w:rsidRPr="00FF5D09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жөнүндө</w:t>
      </w:r>
    </w:p>
    <w:p w14:paraId="2ECED7E9" w14:textId="6B44DBA2" w:rsidR="00FF5D09" w:rsidRDefault="003417F6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21CD4570" w14:textId="6A1EA9F5" w:rsidR="00FF5D09" w:rsidRPr="00936A52" w:rsidRDefault="00FF5D09" w:rsidP="00FF5D09">
      <w:pPr>
        <w:jc w:val="center"/>
        <w:rPr>
          <w:rFonts w:ascii="Arial" w:hAnsi="Arial" w:cs="Arial"/>
          <w:b/>
          <w:bCs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</w:p>
    <w:p w14:paraId="790C996E" w14:textId="79D29797" w:rsidR="0043280D" w:rsidRDefault="00FF5D09" w:rsidP="0043280D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>
        <w:rPr>
          <w:rFonts w:ascii="Arial" w:hAnsi="Arial" w:cs="Arial"/>
          <w:color w:val="2C2D2E"/>
          <w:sz w:val="24"/>
          <w:szCs w:val="24"/>
          <w:lang w:val="ky-KG"/>
        </w:rPr>
        <w:t>К</w:t>
      </w:r>
      <w:r w:rsidR="00E86186">
        <w:rPr>
          <w:rFonts w:ascii="Arial" w:hAnsi="Arial" w:cs="Arial"/>
          <w:color w:val="2C2D2E"/>
          <w:sz w:val="24"/>
          <w:szCs w:val="24"/>
          <w:lang w:val="ky-KG"/>
        </w:rPr>
        <w:t xml:space="preserve">ыргыз Республикасынын Өкөтүнүн 2013-жылдын 6-майындагы № 244 “Кыргыз Республикасынын көрүнүктүү ишмерлеринин элесин түбөлүккө калтыруу боюнча Кыргыз Республикасынын Министрлер Кабинетинин алдындагы комиссия жөнүндө” токтомунун жана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шаардык </w:t>
      </w:r>
      <w:r>
        <w:rPr>
          <w:rFonts w:ascii="Arial" w:hAnsi="Arial" w:cs="Arial"/>
          <w:color w:val="2C2D2E"/>
          <w:sz w:val="24"/>
          <w:szCs w:val="24"/>
          <w:lang w:val="ky-KG"/>
        </w:rPr>
        <w:t>кеңеш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ин </w:t>
      </w:r>
      <w:r w:rsidR="003417F6">
        <w:rPr>
          <w:rFonts w:ascii="Arial" w:hAnsi="Arial" w:cs="Arial"/>
          <w:color w:val="2C2D2E"/>
          <w:sz w:val="24"/>
          <w:szCs w:val="24"/>
          <w:lang w:val="ky-KG"/>
        </w:rPr>
        <w:t>социалдык саясат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боюнча туруктуу комиссиясынын </w:t>
      </w:r>
      <w:r w:rsidR="005E6645">
        <w:rPr>
          <w:rFonts w:ascii="Arial" w:hAnsi="Arial" w:cs="Arial"/>
          <w:sz w:val="24"/>
          <w:szCs w:val="24"/>
          <w:lang w:val="ky-KG"/>
        </w:rPr>
        <w:t>кортундусунун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>негизинде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, Кыргыз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 xml:space="preserve">Республикасынын 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“Жергиликтүү мамлекеттик администрация жана жергиликтүү өз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алдынча башкаруу органдары жөнүндө” мыйзамынын 34-беренесине ылайык,</w:t>
      </w:r>
      <w:r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Pr="00936A52">
        <w:rPr>
          <w:rFonts w:ascii="Arial" w:hAnsi="Arial" w:cs="Arial"/>
          <w:color w:val="2C2D2E"/>
          <w:sz w:val="24"/>
          <w:szCs w:val="24"/>
          <w:lang w:val="ky-KG"/>
        </w:rPr>
        <w:t>Кадамжай шардык кеңеши</w:t>
      </w:r>
      <w:r w:rsidR="005E6645">
        <w:rPr>
          <w:rFonts w:ascii="Arial" w:hAnsi="Arial" w:cs="Arial"/>
          <w:color w:val="2C2D2E"/>
          <w:sz w:val="24"/>
          <w:szCs w:val="24"/>
          <w:lang w:val="ky-KG"/>
        </w:rPr>
        <w:t xml:space="preserve"> </w:t>
      </w:r>
      <w:r w:rsidR="005E6645" w:rsidRPr="005E6645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>токтом кылат:</w:t>
      </w:r>
      <w:r w:rsidRPr="00936A52">
        <w:rPr>
          <w:color w:val="2C2D2E"/>
          <w:sz w:val="24"/>
          <w:szCs w:val="24"/>
          <w:lang w:val="ky-KG"/>
        </w:rPr>
        <w:br/>
      </w:r>
    </w:p>
    <w:p w14:paraId="191AD5CE" w14:textId="12749CF4" w:rsidR="0043280D" w:rsidRDefault="00FF5D09" w:rsidP="0055792A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Кадамжай шаарынын </w:t>
      </w:r>
      <w:r w:rsidR="005E6645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аймагындагы </w:t>
      </w:r>
      <w:r w:rsidR="006D2B4F" w:rsidRPr="006D2B4F">
        <w:rPr>
          <w:rFonts w:ascii="Arial" w:hAnsi="Arial" w:cs="Arial"/>
          <w:color w:val="2C2D2E"/>
          <w:sz w:val="24"/>
          <w:szCs w:val="24"/>
          <w:lang w:val="ky-KG"/>
        </w:rPr>
        <w:t>№ 86 Кара-Жактак жалпы билим берүүчү мект</w:t>
      </w:r>
      <w:r w:rsidR="006D2B4F">
        <w:rPr>
          <w:rFonts w:ascii="Arial" w:hAnsi="Arial" w:cs="Arial"/>
          <w:color w:val="2C2D2E"/>
          <w:sz w:val="24"/>
          <w:szCs w:val="24"/>
          <w:lang w:val="ky-KG"/>
        </w:rPr>
        <w:t>е</w:t>
      </w:r>
      <w:r w:rsidR="006D2B4F" w:rsidRPr="006D2B4F">
        <w:rPr>
          <w:rFonts w:ascii="Arial" w:hAnsi="Arial" w:cs="Arial"/>
          <w:color w:val="2C2D2E"/>
          <w:sz w:val="24"/>
          <w:szCs w:val="24"/>
          <w:lang w:val="ky-KG"/>
        </w:rPr>
        <w:t>бин</w:t>
      </w:r>
      <w:r w:rsidR="006D2B4F">
        <w:rPr>
          <w:rFonts w:ascii="Arial" w:hAnsi="Arial" w:cs="Arial"/>
          <w:color w:val="2C2D2E"/>
          <w:sz w:val="24"/>
          <w:szCs w:val="24"/>
          <w:lang w:val="ky-KG"/>
        </w:rPr>
        <w:t>е кыргыз элинин алгачкы улуу агартуу</w:t>
      </w:r>
      <w:r w:rsidR="0055792A">
        <w:rPr>
          <w:rFonts w:ascii="Arial" w:hAnsi="Arial" w:cs="Arial"/>
          <w:color w:val="2C2D2E"/>
          <w:sz w:val="24"/>
          <w:szCs w:val="24"/>
          <w:lang w:val="ky-KG"/>
        </w:rPr>
        <w:t xml:space="preserve">чуларынын, илимпоздорунун жана адабиятчыларынын бири, кыргыз алфавитин, орфографиясын түзүүдө чоң салым кошкон, мектептерге алгачкы окуу китептерин жазган, элдик оозеки чыгармаларды жыйнап, изилдеген тилчи-илимпоз </w:t>
      </w:r>
      <w:r w:rsidR="006D2B4F">
        <w:rPr>
          <w:rFonts w:ascii="Arial" w:hAnsi="Arial" w:cs="Arial"/>
          <w:b/>
          <w:bCs/>
          <w:color w:val="2C2D2E"/>
          <w:sz w:val="24"/>
          <w:szCs w:val="24"/>
          <w:lang w:val="ky-KG"/>
        </w:rPr>
        <w:t xml:space="preserve"> </w:t>
      </w:r>
      <w:r w:rsidR="0055792A" w:rsidRPr="0055792A">
        <w:rPr>
          <w:rFonts w:ascii="Arial" w:hAnsi="Arial" w:cs="Arial"/>
          <w:color w:val="2C2D2E"/>
          <w:sz w:val="24"/>
          <w:szCs w:val="24"/>
          <w:lang w:val="ky-KG"/>
        </w:rPr>
        <w:t>Касым Тыныстановдун</w:t>
      </w:r>
      <w:r w:rsidR="0055792A">
        <w:rPr>
          <w:rFonts w:ascii="Arial" w:hAnsi="Arial" w:cs="Arial"/>
          <w:color w:val="2C2D2E"/>
          <w:sz w:val="24"/>
          <w:szCs w:val="24"/>
          <w:lang w:val="ky-KG"/>
        </w:rPr>
        <w:t xml:space="preserve"> ысмы ыйгарылсын.  </w:t>
      </w:r>
    </w:p>
    <w:p w14:paraId="4F576311" w14:textId="77777777" w:rsidR="00FF5D09" w:rsidRDefault="00FF5D09" w:rsidP="005E6645">
      <w:pPr>
        <w:ind w:firstLine="708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32109D13" w14:textId="2D92E548" w:rsidR="009F6DEC" w:rsidRPr="009F6DEC" w:rsidRDefault="00BA6B5D" w:rsidP="00B84E58">
      <w:pPr>
        <w:pStyle w:val="a3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ky-KG"/>
        </w:rPr>
      </w:pPr>
      <w:r w:rsidRPr="009F6DEC">
        <w:rPr>
          <w:rFonts w:ascii="Arial" w:hAnsi="Arial" w:cs="Arial"/>
          <w:color w:val="2C2D2E"/>
          <w:sz w:val="24"/>
          <w:szCs w:val="24"/>
          <w:lang w:val="ky-KG"/>
        </w:rPr>
        <w:t xml:space="preserve">Аталышты өзгөртүүгө байланыштуу керектелүүчү чыгымдар мыйзамда белгиленген тартипте </w:t>
      </w:r>
      <w:r w:rsidR="009F6DEC" w:rsidRPr="009F6DEC">
        <w:rPr>
          <w:rFonts w:ascii="Arial" w:hAnsi="Arial" w:cs="Arial"/>
          <w:sz w:val="24"/>
          <w:szCs w:val="24"/>
          <w:lang w:val="ky-KG"/>
        </w:rPr>
        <w:t>демилгелеген тараптын эсебинен</w:t>
      </w:r>
      <w:r w:rsidR="009F6DEC" w:rsidRPr="009F6DEC">
        <w:rPr>
          <w:rFonts w:ascii="Arial" w:hAnsi="Arial" w:cs="Arial"/>
          <w:lang w:val="ky-KG"/>
        </w:rPr>
        <w:t xml:space="preserve"> </w:t>
      </w:r>
      <w:r w:rsidR="009F6DEC" w:rsidRPr="009F6DEC">
        <w:rPr>
          <w:rFonts w:ascii="Arial" w:hAnsi="Arial" w:cs="Arial"/>
          <w:sz w:val="24"/>
          <w:szCs w:val="24"/>
          <w:lang w:val="ky-KG"/>
        </w:rPr>
        <w:t>жүргүзүлөт.</w:t>
      </w:r>
    </w:p>
    <w:p w14:paraId="3BD785E7" w14:textId="621C2FBF" w:rsidR="00BA6B5D" w:rsidRPr="009F6DEC" w:rsidRDefault="00BA6B5D" w:rsidP="009F6DEC">
      <w:pPr>
        <w:pStyle w:val="a3"/>
        <w:ind w:left="1185"/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13EBDF7" w14:textId="19351E41" w:rsidR="00BA6B5D" w:rsidRDefault="00BA6B5D" w:rsidP="009F6DEC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 </w:t>
      </w:r>
      <w:r w:rsidR="00160E45" w:rsidRPr="006D2B4F">
        <w:rPr>
          <w:rFonts w:ascii="Arial" w:hAnsi="Arial" w:cs="Arial"/>
          <w:color w:val="2C2D2E"/>
          <w:sz w:val="24"/>
          <w:szCs w:val="24"/>
          <w:lang w:val="ky-KG"/>
        </w:rPr>
        <w:t>№ 86 Кара-Жактак жалпы билим берүүчү мект</w:t>
      </w:r>
      <w:r w:rsidR="00160E45">
        <w:rPr>
          <w:rFonts w:ascii="Arial" w:hAnsi="Arial" w:cs="Arial"/>
          <w:color w:val="2C2D2E"/>
          <w:sz w:val="24"/>
          <w:szCs w:val="24"/>
          <w:lang w:val="ky-KG"/>
        </w:rPr>
        <w:t>е</w:t>
      </w:r>
      <w:r w:rsidR="00160E45" w:rsidRPr="006D2B4F">
        <w:rPr>
          <w:rFonts w:ascii="Arial" w:hAnsi="Arial" w:cs="Arial"/>
          <w:color w:val="2C2D2E"/>
          <w:sz w:val="24"/>
          <w:szCs w:val="24"/>
          <w:lang w:val="ky-KG"/>
        </w:rPr>
        <w:t>бин</w:t>
      </w:r>
      <w:r w:rsidR="00160E45">
        <w:rPr>
          <w:rFonts w:ascii="Arial" w:hAnsi="Arial" w:cs="Arial"/>
          <w:color w:val="2C2D2E"/>
          <w:sz w:val="24"/>
          <w:szCs w:val="24"/>
          <w:lang w:val="ky-KG"/>
        </w:rPr>
        <w:t xml:space="preserve">ин директору А.Мамажановго </w:t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милдеттендирилсин.</w:t>
      </w:r>
    </w:p>
    <w:p w14:paraId="274F2EC7" w14:textId="77777777" w:rsidR="005E6645" w:rsidRDefault="005E6645" w:rsidP="009F6DEC">
      <w:p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</w:p>
    <w:p w14:paraId="23C24643" w14:textId="598FE769" w:rsidR="005E6645" w:rsidRPr="0043280D" w:rsidRDefault="005E6645" w:rsidP="0043280D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Кеңештин жооптуу катчысы ушул токтомду каттап, кеңештин сайтына</w:t>
      </w:r>
      <w:r w:rsidRPr="0043280D">
        <w:rPr>
          <w:color w:val="2C2D2E"/>
          <w:sz w:val="24"/>
          <w:szCs w:val="24"/>
          <w:lang w:val="ky-KG"/>
        </w:rPr>
        <w:br/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жарыялап жана мамлекеттик реестрге киргизүү үчүн жиберсин.</w:t>
      </w:r>
      <w:r w:rsidRPr="0043280D">
        <w:rPr>
          <w:color w:val="2C2D2E"/>
          <w:sz w:val="24"/>
          <w:szCs w:val="24"/>
          <w:lang w:val="ky-KG"/>
        </w:rPr>
        <w:br/>
      </w:r>
    </w:p>
    <w:p w14:paraId="673AC014" w14:textId="59B5BB15" w:rsidR="00FF5D09" w:rsidRPr="0043280D" w:rsidRDefault="00FF5D09" w:rsidP="0043280D">
      <w:pPr>
        <w:pStyle w:val="a3"/>
        <w:numPr>
          <w:ilvl w:val="0"/>
          <w:numId w:val="8"/>
        </w:numPr>
        <w:jc w:val="both"/>
        <w:rPr>
          <w:rFonts w:ascii="Arial" w:hAnsi="Arial" w:cs="Arial"/>
          <w:color w:val="2C2D2E"/>
          <w:sz w:val="24"/>
          <w:szCs w:val="24"/>
          <w:lang w:val="ky-KG"/>
        </w:rPr>
      </w:pPr>
      <w:r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Токтомдун аткарылышын көзөмөлдөө жагы шаардык кеңештин </w:t>
      </w:r>
      <w:r w:rsidR="003417F6" w:rsidRPr="0043280D">
        <w:rPr>
          <w:rFonts w:ascii="Arial" w:hAnsi="Arial" w:cs="Arial"/>
          <w:color w:val="2C2D2E"/>
          <w:sz w:val="24"/>
          <w:szCs w:val="24"/>
          <w:lang w:val="ky-KG"/>
        </w:rPr>
        <w:t xml:space="preserve">социалдык  саясат </w:t>
      </w:r>
      <w:r w:rsidRPr="0043280D">
        <w:rPr>
          <w:rFonts w:ascii="Arial" w:hAnsi="Arial" w:cs="Arial"/>
          <w:color w:val="2C2D2E"/>
          <w:sz w:val="24"/>
          <w:szCs w:val="24"/>
          <w:lang w:val="ky-KG"/>
        </w:rPr>
        <w:t>боюнча туруктуу комиссиясына жүктөлсүн.</w:t>
      </w:r>
    </w:p>
    <w:p w14:paraId="53E7A611" w14:textId="058106F3" w:rsidR="00FF5D09" w:rsidRPr="00EB09F7" w:rsidRDefault="00FF5D09" w:rsidP="00FF5D09">
      <w:pPr>
        <w:ind w:firstLine="708"/>
        <w:rPr>
          <w:rFonts w:ascii="Arial" w:hAnsi="Arial" w:cs="Arial"/>
          <w:color w:val="2C2D2E"/>
          <w:sz w:val="24"/>
          <w:szCs w:val="24"/>
          <w:lang w:val="ky-KG"/>
        </w:rPr>
      </w:pPr>
      <w:r w:rsidRPr="00936A52">
        <w:rPr>
          <w:color w:val="2C2D2E"/>
          <w:sz w:val="24"/>
          <w:szCs w:val="24"/>
          <w:lang w:val="ky-KG"/>
        </w:rPr>
        <w:br/>
      </w:r>
    </w:p>
    <w:p w14:paraId="78DABC1B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7A6F4128" w14:textId="77777777" w:rsidR="00FF5D09" w:rsidRPr="00EB09F7" w:rsidRDefault="00FF5D09" w:rsidP="00FF5D09">
      <w:pPr>
        <w:rPr>
          <w:rFonts w:ascii="Arial" w:hAnsi="Arial" w:cs="Arial"/>
          <w:color w:val="2C2D2E"/>
          <w:sz w:val="24"/>
          <w:szCs w:val="24"/>
          <w:lang w:val="ky-KG"/>
        </w:rPr>
      </w:pPr>
    </w:p>
    <w:p w14:paraId="1923845C" w14:textId="25D6604F" w:rsidR="00FF5D09" w:rsidRPr="00936A52" w:rsidRDefault="00FF5D09" w:rsidP="00160E45">
      <w:pPr>
        <w:ind w:firstLine="360"/>
        <w:rPr>
          <w:b/>
          <w:bCs/>
        </w:rPr>
      </w:pP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 xml:space="preserve">Төрага </w:t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>
        <w:rPr>
          <w:rFonts w:ascii="Arial" w:hAnsi="Arial" w:cs="Arial"/>
          <w:b/>
          <w:bCs/>
          <w:color w:val="2C2D2E"/>
          <w:sz w:val="24"/>
          <w:szCs w:val="24"/>
        </w:rPr>
        <w:tab/>
      </w:r>
      <w:r w:rsidRPr="00936A52">
        <w:rPr>
          <w:rFonts w:ascii="Arial" w:hAnsi="Arial" w:cs="Arial"/>
          <w:b/>
          <w:bCs/>
          <w:color w:val="2C2D2E"/>
          <w:sz w:val="24"/>
          <w:szCs w:val="24"/>
        </w:rPr>
        <w:t>К.Дастиров</w:t>
      </w:r>
    </w:p>
    <w:p w14:paraId="02997566" w14:textId="77777777" w:rsidR="00FF5D09" w:rsidRDefault="00FF5D09" w:rsidP="00FF5D09"/>
    <w:p w14:paraId="0D7A9F65" w14:textId="77777777" w:rsidR="0041583A" w:rsidRDefault="0041583A" w:rsidP="00C86ACA">
      <w:pPr>
        <w:jc w:val="center"/>
        <w:rPr>
          <w:b/>
          <w:bCs/>
          <w:color w:val="FF0000"/>
          <w:sz w:val="24"/>
          <w:szCs w:val="24"/>
          <w:lang w:val="ky-KG"/>
        </w:rPr>
      </w:pPr>
    </w:p>
    <w:p w14:paraId="4F80C580" w14:textId="539B77B9" w:rsidR="00FF5D09" w:rsidRDefault="0041583A" w:rsidP="00C86ACA">
      <w:pPr>
        <w:jc w:val="center"/>
        <w:rPr>
          <w:rFonts w:ascii="Arial" w:hAnsi="Arial" w:cs="Arial"/>
          <w:b/>
          <w:sz w:val="24"/>
          <w:szCs w:val="24"/>
          <w:lang w:val="ky-KG"/>
        </w:rPr>
      </w:pPr>
      <w:r>
        <w:rPr>
          <w:b/>
          <w:bCs/>
          <w:color w:val="FF0000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</w:t>
      </w:r>
      <w:r>
        <w:rPr>
          <w:b/>
          <w:bCs/>
          <w:color w:val="FF0000"/>
          <w:sz w:val="24"/>
          <w:szCs w:val="24"/>
          <w:lang w:val="ky-KG"/>
        </w:rPr>
        <w:t>000007</w:t>
      </w:r>
      <w:r>
        <w:rPr>
          <w:b/>
          <w:bCs/>
          <w:color w:val="FF0000"/>
          <w:sz w:val="24"/>
          <w:szCs w:val="24"/>
          <w:lang w:val="ky-KG"/>
        </w:rPr>
        <w:t>9</w:t>
      </w:r>
    </w:p>
    <w:sectPr w:rsidR="00FF5D0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9F3A" w14:textId="77777777" w:rsidR="004331F5" w:rsidRDefault="004331F5" w:rsidP="004474B9">
      <w:r>
        <w:separator/>
      </w:r>
    </w:p>
  </w:endnote>
  <w:endnote w:type="continuationSeparator" w:id="0">
    <w:p w14:paraId="74A84378" w14:textId="77777777" w:rsidR="004331F5" w:rsidRDefault="004331F5" w:rsidP="0044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97_Oktom_Times">
    <w:altName w:val="Cambria"/>
    <w:charset w:val="00"/>
    <w:family w:val="roman"/>
    <w:pitch w:val="variable"/>
    <w:sig w:usb0="00000203" w:usb1="00000000" w:usb2="00000000" w:usb3="00000000" w:csb0="00000005" w:csb1="00000000"/>
  </w:font>
  <w:font w:name="2003_Oktom_TimesXP">
    <w:altName w:val="Cambria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A612" w14:textId="6E553292" w:rsidR="004474B9" w:rsidRPr="004474B9" w:rsidRDefault="004474B9" w:rsidP="004474B9">
    <w:pPr>
      <w:pStyle w:val="a6"/>
      <w:jc w:val="right"/>
      <w:rPr>
        <w:color w:val="C00000"/>
        <w:sz w:val="24"/>
        <w:szCs w:val="24"/>
        <w:lang w:val="ky-K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53E3" w14:textId="77777777" w:rsidR="004331F5" w:rsidRDefault="004331F5" w:rsidP="004474B9">
      <w:r>
        <w:separator/>
      </w:r>
    </w:p>
  </w:footnote>
  <w:footnote w:type="continuationSeparator" w:id="0">
    <w:p w14:paraId="43F99768" w14:textId="77777777" w:rsidR="004331F5" w:rsidRDefault="004331F5" w:rsidP="004474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0EB"/>
    <w:multiLevelType w:val="hybridMultilevel"/>
    <w:tmpl w:val="E36C23D8"/>
    <w:lvl w:ilvl="0" w:tplc="A65C9D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914C7B"/>
    <w:multiLevelType w:val="hybridMultilevel"/>
    <w:tmpl w:val="8834C4FA"/>
    <w:lvl w:ilvl="0" w:tplc="38EE6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539"/>
    <w:multiLevelType w:val="hybridMultilevel"/>
    <w:tmpl w:val="235247BC"/>
    <w:lvl w:ilvl="0" w:tplc="6E7C204A">
      <w:start w:val="4"/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387363E0"/>
    <w:multiLevelType w:val="hybridMultilevel"/>
    <w:tmpl w:val="DC264E20"/>
    <w:lvl w:ilvl="0" w:tplc="79D8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7510B"/>
    <w:multiLevelType w:val="hybridMultilevel"/>
    <w:tmpl w:val="3BA80B32"/>
    <w:lvl w:ilvl="0" w:tplc="E91089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D7C3E"/>
    <w:multiLevelType w:val="hybridMultilevel"/>
    <w:tmpl w:val="5F465AD2"/>
    <w:lvl w:ilvl="0" w:tplc="041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6" w15:restartNumberingAfterBreak="0">
    <w:nsid w:val="60F8550F"/>
    <w:multiLevelType w:val="hybridMultilevel"/>
    <w:tmpl w:val="6FD6C75E"/>
    <w:lvl w:ilvl="0" w:tplc="EA0086F2">
      <w:start w:val="1"/>
      <w:numFmt w:val="decimal"/>
      <w:lvlText w:val="%1."/>
      <w:lvlJc w:val="left"/>
      <w:pPr>
        <w:ind w:left="1185" w:hanging="825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913B69"/>
    <w:multiLevelType w:val="hybridMultilevel"/>
    <w:tmpl w:val="B9A81582"/>
    <w:lvl w:ilvl="0" w:tplc="3BE8C7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4C2302"/>
    <w:multiLevelType w:val="hybridMultilevel"/>
    <w:tmpl w:val="8F64827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8082660"/>
    <w:multiLevelType w:val="hybridMultilevel"/>
    <w:tmpl w:val="232A6B7E"/>
    <w:lvl w:ilvl="0" w:tplc="3D7ABA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88125622">
    <w:abstractNumId w:val="3"/>
  </w:num>
  <w:num w:numId="2" w16cid:durableId="614554999">
    <w:abstractNumId w:val="4"/>
  </w:num>
  <w:num w:numId="3" w16cid:durableId="1853101616">
    <w:abstractNumId w:val="8"/>
  </w:num>
  <w:num w:numId="4" w16cid:durableId="1613172526">
    <w:abstractNumId w:val="9"/>
  </w:num>
  <w:num w:numId="5" w16cid:durableId="1327322134">
    <w:abstractNumId w:val="7"/>
  </w:num>
  <w:num w:numId="6" w16cid:durableId="1925337457">
    <w:abstractNumId w:val="0"/>
  </w:num>
  <w:num w:numId="7" w16cid:durableId="1227494361">
    <w:abstractNumId w:val="1"/>
  </w:num>
  <w:num w:numId="8" w16cid:durableId="659390280">
    <w:abstractNumId w:val="6"/>
  </w:num>
  <w:num w:numId="9" w16cid:durableId="550000953">
    <w:abstractNumId w:val="5"/>
  </w:num>
  <w:num w:numId="10" w16cid:durableId="713970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E14"/>
    <w:rsid w:val="00005291"/>
    <w:rsid w:val="0001266E"/>
    <w:rsid w:val="00026CC9"/>
    <w:rsid w:val="000736AB"/>
    <w:rsid w:val="0008740A"/>
    <w:rsid w:val="000A00DD"/>
    <w:rsid w:val="000A5311"/>
    <w:rsid w:val="000C6EE7"/>
    <w:rsid w:val="000D4BD1"/>
    <w:rsid w:val="001028FF"/>
    <w:rsid w:val="001058EC"/>
    <w:rsid w:val="00160E45"/>
    <w:rsid w:val="00166FA2"/>
    <w:rsid w:val="00170A94"/>
    <w:rsid w:val="00173517"/>
    <w:rsid w:val="00173F11"/>
    <w:rsid w:val="001746A4"/>
    <w:rsid w:val="00181A2A"/>
    <w:rsid w:val="001871D2"/>
    <w:rsid w:val="001B7729"/>
    <w:rsid w:val="001E243D"/>
    <w:rsid w:val="002031C8"/>
    <w:rsid w:val="0027219F"/>
    <w:rsid w:val="00277508"/>
    <w:rsid w:val="00283ECB"/>
    <w:rsid w:val="00291E97"/>
    <w:rsid w:val="002D382B"/>
    <w:rsid w:val="002E70E0"/>
    <w:rsid w:val="00306CAE"/>
    <w:rsid w:val="00326B17"/>
    <w:rsid w:val="003417F6"/>
    <w:rsid w:val="00353F27"/>
    <w:rsid w:val="00354CB8"/>
    <w:rsid w:val="00363872"/>
    <w:rsid w:val="003755A3"/>
    <w:rsid w:val="003806E9"/>
    <w:rsid w:val="003818B8"/>
    <w:rsid w:val="003E2195"/>
    <w:rsid w:val="003E414A"/>
    <w:rsid w:val="003F1E14"/>
    <w:rsid w:val="00406CD0"/>
    <w:rsid w:val="0041583A"/>
    <w:rsid w:val="00415C1D"/>
    <w:rsid w:val="004256A8"/>
    <w:rsid w:val="0043280D"/>
    <w:rsid w:val="004331F5"/>
    <w:rsid w:val="004474B9"/>
    <w:rsid w:val="00461D5C"/>
    <w:rsid w:val="004624B1"/>
    <w:rsid w:val="0049084E"/>
    <w:rsid w:val="004931AB"/>
    <w:rsid w:val="004949E0"/>
    <w:rsid w:val="004A1E6C"/>
    <w:rsid w:val="004B043B"/>
    <w:rsid w:val="004C755B"/>
    <w:rsid w:val="004E76D9"/>
    <w:rsid w:val="00532CC7"/>
    <w:rsid w:val="00544658"/>
    <w:rsid w:val="0055792A"/>
    <w:rsid w:val="00586CB7"/>
    <w:rsid w:val="005950B6"/>
    <w:rsid w:val="00595704"/>
    <w:rsid w:val="005A65FD"/>
    <w:rsid w:val="005E6645"/>
    <w:rsid w:val="00601F60"/>
    <w:rsid w:val="006426BC"/>
    <w:rsid w:val="006459BC"/>
    <w:rsid w:val="006660AD"/>
    <w:rsid w:val="00685778"/>
    <w:rsid w:val="00686145"/>
    <w:rsid w:val="006A2F22"/>
    <w:rsid w:val="006B044B"/>
    <w:rsid w:val="006C04AE"/>
    <w:rsid w:val="006D2B4F"/>
    <w:rsid w:val="006D4B85"/>
    <w:rsid w:val="007156B3"/>
    <w:rsid w:val="00715EC6"/>
    <w:rsid w:val="00716BE1"/>
    <w:rsid w:val="007170E1"/>
    <w:rsid w:val="00725E9F"/>
    <w:rsid w:val="0073011E"/>
    <w:rsid w:val="0074127B"/>
    <w:rsid w:val="007611C2"/>
    <w:rsid w:val="007A424F"/>
    <w:rsid w:val="007A703E"/>
    <w:rsid w:val="007B3EEE"/>
    <w:rsid w:val="007B6F4F"/>
    <w:rsid w:val="007E7993"/>
    <w:rsid w:val="007F1BAE"/>
    <w:rsid w:val="00872849"/>
    <w:rsid w:val="008752E3"/>
    <w:rsid w:val="00876D85"/>
    <w:rsid w:val="008A7DF9"/>
    <w:rsid w:val="008C7927"/>
    <w:rsid w:val="008D1F42"/>
    <w:rsid w:val="00904727"/>
    <w:rsid w:val="00910ECD"/>
    <w:rsid w:val="009344FC"/>
    <w:rsid w:val="00936A52"/>
    <w:rsid w:val="00951CD0"/>
    <w:rsid w:val="00982E57"/>
    <w:rsid w:val="009D3384"/>
    <w:rsid w:val="009D6915"/>
    <w:rsid w:val="009E1B76"/>
    <w:rsid w:val="009E41DF"/>
    <w:rsid w:val="009F6DEC"/>
    <w:rsid w:val="00A01058"/>
    <w:rsid w:val="00A24D26"/>
    <w:rsid w:val="00A27AA8"/>
    <w:rsid w:val="00A46C8E"/>
    <w:rsid w:val="00A77968"/>
    <w:rsid w:val="00AB6453"/>
    <w:rsid w:val="00AD5BF1"/>
    <w:rsid w:val="00AF0DE3"/>
    <w:rsid w:val="00B15A8E"/>
    <w:rsid w:val="00B16C46"/>
    <w:rsid w:val="00B179E8"/>
    <w:rsid w:val="00B23E5C"/>
    <w:rsid w:val="00B3191C"/>
    <w:rsid w:val="00B42492"/>
    <w:rsid w:val="00B50545"/>
    <w:rsid w:val="00B55FCA"/>
    <w:rsid w:val="00B84DD5"/>
    <w:rsid w:val="00BA6B5D"/>
    <w:rsid w:val="00BB000D"/>
    <w:rsid w:val="00BB65FE"/>
    <w:rsid w:val="00BC36C0"/>
    <w:rsid w:val="00BC597B"/>
    <w:rsid w:val="00BF3D03"/>
    <w:rsid w:val="00C015AD"/>
    <w:rsid w:val="00C11B39"/>
    <w:rsid w:val="00C1616E"/>
    <w:rsid w:val="00C22083"/>
    <w:rsid w:val="00C27621"/>
    <w:rsid w:val="00C81767"/>
    <w:rsid w:val="00C824EA"/>
    <w:rsid w:val="00C86ACA"/>
    <w:rsid w:val="00C90452"/>
    <w:rsid w:val="00C969C4"/>
    <w:rsid w:val="00CB2101"/>
    <w:rsid w:val="00CF3DE5"/>
    <w:rsid w:val="00CF72CD"/>
    <w:rsid w:val="00D10666"/>
    <w:rsid w:val="00D26766"/>
    <w:rsid w:val="00D34891"/>
    <w:rsid w:val="00D35B93"/>
    <w:rsid w:val="00D62A04"/>
    <w:rsid w:val="00D65D3F"/>
    <w:rsid w:val="00D7530E"/>
    <w:rsid w:val="00D87477"/>
    <w:rsid w:val="00DA25C7"/>
    <w:rsid w:val="00DA2672"/>
    <w:rsid w:val="00DB7F65"/>
    <w:rsid w:val="00DC508A"/>
    <w:rsid w:val="00DD505C"/>
    <w:rsid w:val="00E16DF2"/>
    <w:rsid w:val="00E44321"/>
    <w:rsid w:val="00E468EA"/>
    <w:rsid w:val="00E751C3"/>
    <w:rsid w:val="00E7793D"/>
    <w:rsid w:val="00E86186"/>
    <w:rsid w:val="00EA0CD1"/>
    <w:rsid w:val="00EA28C6"/>
    <w:rsid w:val="00EA3E88"/>
    <w:rsid w:val="00EC5120"/>
    <w:rsid w:val="00EE364C"/>
    <w:rsid w:val="00EE6E2D"/>
    <w:rsid w:val="00F357E8"/>
    <w:rsid w:val="00F42F92"/>
    <w:rsid w:val="00F46F00"/>
    <w:rsid w:val="00F71F26"/>
    <w:rsid w:val="00F9376A"/>
    <w:rsid w:val="00FA618E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2426"/>
  <w15:chartTrackingRefBased/>
  <w15:docId w15:val="{14AE393F-097F-496C-BDC7-ECEF2765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E1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474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74B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7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Nurbek Sadykov</cp:lastModifiedBy>
  <cp:revision>4</cp:revision>
  <cp:lastPrinted>2025-10-31T07:29:00Z</cp:lastPrinted>
  <dcterms:created xsi:type="dcterms:W3CDTF">2026-02-10T10:04:00Z</dcterms:created>
  <dcterms:modified xsi:type="dcterms:W3CDTF">2026-02-10T10:05:00Z</dcterms:modified>
</cp:coreProperties>
</file>