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68AF" w:rsidRPr="00A15B29" w:rsidRDefault="00F068AF" w:rsidP="00F068AF">
      <w:pPr>
        <w:rPr>
          <w:rFonts w:ascii="Arial" w:hAnsi="Arial" w:cs="Arial"/>
        </w:rPr>
      </w:pPr>
      <w:bookmarkStart w:id="0" w:name="_GoBack"/>
      <w:bookmarkEnd w:id="0"/>
      <w:r w:rsidRPr="00A15B29">
        <w:rPr>
          <w:rFonts w:ascii="Arial" w:hAnsi="Arial" w:cs="Arial"/>
          <w:noProof/>
        </w:rPr>
        <w:drawing>
          <wp:anchor distT="0" distB="0" distL="114300" distR="114300" simplePos="0" relativeHeight="251662336" behindDoc="0" locked="0" layoutInCell="1" allowOverlap="1" wp14:anchorId="379582A4" wp14:editId="7DC1A261">
            <wp:simplePos x="0" y="0"/>
            <wp:positionH relativeFrom="column">
              <wp:posOffset>2487295</wp:posOffset>
            </wp:positionH>
            <wp:positionV relativeFrom="paragraph">
              <wp:posOffset>-43180</wp:posOffset>
            </wp:positionV>
            <wp:extent cx="704850" cy="696630"/>
            <wp:effectExtent l="0" t="0" r="0" b="8255"/>
            <wp:wrapNone/>
            <wp:docPr id="44" name="Рисунок 4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ip_image0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696630"/>
                    </a:xfrm>
                    <a:prstGeom prst="rect">
                      <a:avLst/>
                    </a:prstGeom>
                    <a:noFill/>
                  </pic:spPr>
                </pic:pic>
              </a:graphicData>
            </a:graphic>
            <wp14:sizeRelH relativeFrom="margin">
              <wp14:pctWidth>0</wp14:pctWidth>
            </wp14:sizeRelH>
            <wp14:sizeRelV relativeFrom="margin">
              <wp14:pctHeight>0</wp14:pctHeight>
            </wp14:sizeRelV>
          </wp:anchor>
        </w:drawing>
      </w:r>
      <w:r w:rsidRPr="00A15B29">
        <w:rPr>
          <w:rFonts w:ascii="Arial" w:hAnsi="Arial" w:cs="Arial"/>
          <w:noProof/>
        </w:rPr>
        <mc:AlternateContent>
          <mc:Choice Requires="wps">
            <w:drawing>
              <wp:anchor distT="0" distB="0" distL="114300" distR="114300" simplePos="0" relativeHeight="251659264" behindDoc="0" locked="0" layoutInCell="1" allowOverlap="1" wp14:anchorId="087F6FBC" wp14:editId="1BEE2297">
                <wp:simplePos x="0" y="0"/>
                <wp:positionH relativeFrom="column">
                  <wp:posOffset>3206115</wp:posOffset>
                </wp:positionH>
                <wp:positionV relativeFrom="paragraph">
                  <wp:posOffset>-243840</wp:posOffset>
                </wp:positionV>
                <wp:extent cx="2857500" cy="1028700"/>
                <wp:effectExtent l="0" t="0" r="19050" b="19050"/>
                <wp:wrapNone/>
                <wp:docPr id="41" name="Прямоугольник: скругленные углы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028700"/>
                        </a:xfrm>
                        <a:prstGeom prst="roundRect">
                          <a:avLst>
                            <a:gd name="adj" fmla="val 19608"/>
                          </a:avLst>
                        </a:prstGeom>
                        <a:solidFill>
                          <a:srgbClr val="FFFFFF"/>
                        </a:solidFill>
                        <a:ln w="3175">
                          <a:solidFill>
                            <a:srgbClr val="FFFFFF"/>
                          </a:solidFill>
                          <a:prstDash val="sysDot"/>
                          <a:round/>
                          <a:headEnd/>
                          <a:tailEnd/>
                        </a:ln>
                      </wps:spPr>
                      <wps:txbx>
                        <w:txbxContent>
                          <w:p w:rsidR="00F068AF" w:rsidRDefault="00F068AF" w:rsidP="00F068AF">
                            <w:pPr>
                              <w:jc w:val="center"/>
                              <w:rPr>
                                <w:rFonts w:ascii="A97_Oktom_Times" w:hAnsi="A97_Oktom_Times"/>
                                <w:b/>
                              </w:rPr>
                            </w:pPr>
                          </w:p>
                          <w:p w:rsidR="00F068AF" w:rsidRPr="00257C09" w:rsidRDefault="00F068AF" w:rsidP="00F068AF">
                            <w:pPr>
                              <w:ind w:left="284"/>
                              <w:jc w:val="center"/>
                              <w:rPr>
                                <w:b/>
                                <w:sz w:val="21"/>
                                <w:szCs w:val="21"/>
                              </w:rPr>
                            </w:pPr>
                            <w:r w:rsidRPr="00257C09">
                              <w:rPr>
                                <w:b/>
                                <w:sz w:val="21"/>
                                <w:szCs w:val="21"/>
                              </w:rPr>
                              <w:t xml:space="preserve">КЫРГЫЗСКАЯ РЕСПУБЛИКА БАТКЕНСКАЯ ОБЛАСТЬ </w:t>
                            </w:r>
                          </w:p>
                          <w:p w:rsidR="00F068AF" w:rsidRPr="00257C09" w:rsidRDefault="00F068AF" w:rsidP="00F068AF">
                            <w:pPr>
                              <w:ind w:left="284"/>
                              <w:jc w:val="center"/>
                              <w:rPr>
                                <w:b/>
                                <w:sz w:val="21"/>
                                <w:szCs w:val="21"/>
                              </w:rPr>
                            </w:pPr>
                            <w:r w:rsidRPr="00257C09">
                              <w:rPr>
                                <w:b/>
                                <w:sz w:val="21"/>
                                <w:szCs w:val="21"/>
                              </w:rPr>
                              <w:t>КАДАМЖАЙСКИЙ</w:t>
                            </w:r>
                          </w:p>
                          <w:p w:rsidR="00F068AF" w:rsidRPr="00257C09" w:rsidRDefault="00F068AF" w:rsidP="00F068AF">
                            <w:pPr>
                              <w:ind w:left="284"/>
                              <w:jc w:val="center"/>
                              <w:rPr>
                                <w:b/>
                                <w:sz w:val="21"/>
                                <w:szCs w:val="21"/>
                              </w:rPr>
                            </w:pPr>
                            <w:r w:rsidRPr="00257C09">
                              <w:rPr>
                                <w:b/>
                                <w:sz w:val="21"/>
                                <w:szCs w:val="21"/>
                              </w:rPr>
                              <w:t xml:space="preserve"> ГОРОДСКОЙ КЕНЕШ</w:t>
                            </w:r>
                          </w:p>
                          <w:p w:rsidR="00F068AF" w:rsidRPr="00DC2C11" w:rsidRDefault="00F068AF" w:rsidP="00F068AF">
                            <w:pPr>
                              <w:ind w:left="284"/>
                              <w:jc w:val="center"/>
                              <w:rPr>
                                <w:rFonts w:ascii="A97_Oktom_Times" w:hAnsi="A97_Oktom_Times"/>
                                <w:b/>
                              </w:rPr>
                            </w:pPr>
                          </w:p>
                          <w:p w:rsidR="00F068AF" w:rsidRPr="00AC6A50" w:rsidRDefault="00F068AF" w:rsidP="00F068AF">
                            <w:pPr>
                              <w:jc w:val="center"/>
                              <w:rPr>
                                <w:b/>
                                <w:sz w:val="22"/>
                                <w:lang w:val="ky-KG"/>
                              </w:rPr>
                            </w:pPr>
                          </w:p>
                          <w:p w:rsidR="00F068AF" w:rsidRPr="00AC6A50" w:rsidRDefault="00F068AF" w:rsidP="00F068AF">
                            <w:pPr>
                              <w:jc w:val="center"/>
                              <w:rPr>
                                <w:b/>
                                <w:sz w:val="22"/>
                                <w:lang w:val="ky-KG"/>
                              </w:rPr>
                            </w:pPr>
                          </w:p>
                          <w:p w:rsidR="00F068AF" w:rsidRPr="00AC6A50" w:rsidRDefault="00F068AF" w:rsidP="00F068AF">
                            <w:pPr>
                              <w:jc w:val="center"/>
                              <w:rPr>
                                <w:b/>
                                <w:sz w:val="22"/>
                                <w:lang w:val="ky-KG"/>
                              </w:rPr>
                            </w:pPr>
                          </w:p>
                          <w:p w:rsidR="00F068AF" w:rsidRPr="00AC6A50" w:rsidRDefault="00F068AF" w:rsidP="00F068AF">
                            <w:pPr>
                              <w:jc w:val="center"/>
                              <w:rPr>
                                <w:b/>
                                <w:sz w:val="22"/>
                                <w:lang w:val="ky-KG"/>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7F6FBC" id="Прямоугольник: скругленные углы 41" o:spid="_x0000_s1026" style="position:absolute;margin-left:252.45pt;margin-top:-19.2pt;width:2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8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" strokecolor="white" strokeweight=".25pt">
                <v:stroke dashstyle="1 1"/>
                <v:textbox inset="1pt,1pt,1pt,1pt">
                  <w:txbxContent>
                    <w:p w:rsidR="00F068AF" w:rsidRDefault="00F068AF" w:rsidP="00F068AF">
                      <w:pPr>
                        <w:jc w:val="center"/>
                        <w:rPr>
                          <w:rFonts w:ascii="A97_Oktom_Times" w:hAnsi="A97_Oktom_Times"/>
                          <w:b/>
                        </w:rPr>
                      </w:pPr>
                    </w:p>
                    <w:p w:rsidR="00F068AF" w:rsidRPr="00257C09" w:rsidRDefault="00F068AF" w:rsidP="00F068AF">
                      <w:pPr>
                        <w:ind w:left="284"/>
                        <w:jc w:val="center"/>
                        <w:rPr>
                          <w:b/>
                          <w:sz w:val="21"/>
                          <w:szCs w:val="21"/>
                        </w:rPr>
                      </w:pPr>
                      <w:r w:rsidRPr="00257C09">
                        <w:rPr>
                          <w:b/>
                          <w:sz w:val="21"/>
                          <w:szCs w:val="21"/>
                        </w:rPr>
                        <w:t xml:space="preserve">КЫРГЫЗСКАЯ РЕСПУБЛИКА БАТКЕНСКАЯ ОБЛАСТЬ </w:t>
                      </w:r>
                    </w:p>
                    <w:p w:rsidR="00F068AF" w:rsidRPr="00257C09" w:rsidRDefault="00F068AF" w:rsidP="00F068AF">
                      <w:pPr>
                        <w:ind w:left="284"/>
                        <w:jc w:val="center"/>
                        <w:rPr>
                          <w:b/>
                          <w:sz w:val="21"/>
                          <w:szCs w:val="21"/>
                        </w:rPr>
                      </w:pPr>
                      <w:r w:rsidRPr="00257C09">
                        <w:rPr>
                          <w:b/>
                          <w:sz w:val="21"/>
                          <w:szCs w:val="21"/>
                        </w:rPr>
                        <w:t>КАДАМЖАЙСКИЙ</w:t>
                      </w:r>
                    </w:p>
                    <w:p w:rsidR="00F068AF" w:rsidRPr="00257C09" w:rsidRDefault="00F068AF" w:rsidP="00F068AF">
                      <w:pPr>
                        <w:ind w:left="284"/>
                        <w:jc w:val="center"/>
                        <w:rPr>
                          <w:b/>
                          <w:sz w:val="21"/>
                          <w:szCs w:val="21"/>
                        </w:rPr>
                      </w:pPr>
                      <w:r w:rsidRPr="00257C09">
                        <w:rPr>
                          <w:b/>
                          <w:sz w:val="21"/>
                          <w:szCs w:val="21"/>
                        </w:rPr>
                        <w:t xml:space="preserve"> ГОРОДСКОЙ КЕНЕШ</w:t>
                      </w:r>
                    </w:p>
                    <w:p w:rsidR="00F068AF" w:rsidRPr="00DC2C11" w:rsidRDefault="00F068AF" w:rsidP="00F068AF">
                      <w:pPr>
                        <w:ind w:left="284"/>
                        <w:jc w:val="center"/>
                        <w:rPr>
                          <w:rFonts w:ascii="A97_Oktom_Times" w:hAnsi="A97_Oktom_Times"/>
                          <w:b/>
                        </w:rPr>
                      </w:pPr>
                    </w:p>
                    <w:p w:rsidR="00F068AF" w:rsidRPr="00AC6A50" w:rsidRDefault="00F068AF" w:rsidP="00F068AF">
                      <w:pPr>
                        <w:jc w:val="center"/>
                        <w:rPr>
                          <w:b/>
                          <w:sz w:val="22"/>
                          <w:lang w:val="ky-KG"/>
                        </w:rPr>
                      </w:pPr>
                    </w:p>
                    <w:p w:rsidR="00F068AF" w:rsidRPr="00AC6A50" w:rsidRDefault="00F068AF" w:rsidP="00F068AF">
                      <w:pPr>
                        <w:jc w:val="center"/>
                        <w:rPr>
                          <w:b/>
                          <w:sz w:val="22"/>
                          <w:lang w:val="ky-KG"/>
                        </w:rPr>
                      </w:pPr>
                    </w:p>
                    <w:p w:rsidR="00F068AF" w:rsidRPr="00AC6A50" w:rsidRDefault="00F068AF" w:rsidP="00F068AF">
                      <w:pPr>
                        <w:jc w:val="center"/>
                        <w:rPr>
                          <w:b/>
                          <w:sz w:val="22"/>
                          <w:lang w:val="ky-KG"/>
                        </w:rPr>
                      </w:pPr>
                    </w:p>
                    <w:p w:rsidR="00F068AF" w:rsidRPr="00AC6A50" w:rsidRDefault="00F068AF" w:rsidP="00F068AF">
                      <w:pPr>
                        <w:jc w:val="center"/>
                        <w:rPr>
                          <w:b/>
                          <w:sz w:val="22"/>
                          <w:lang w:val="ky-KG"/>
                        </w:rPr>
                      </w:pPr>
                    </w:p>
                  </w:txbxContent>
                </v:textbox>
              </v:roundrect>
            </w:pict>
          </mc:Fallback>
        </mc:AlternateContent>
      </w:r>
      <w:r w:rsidRPr="00A15B29">
        <w:rPr>
          <w:rFonts w:ascii="Arial" w:hAnsi="Arial" w:cs="Arial"/>
          <w:noProof/>
        </w:rPr>
        <mc:AlternateContent>
          <mc:Choice Requires="wps">
            <w:drawing>
              <wp:anchor distT="0" distB="0" distL="114300" distR="114300" simplePos="0" relativeHeight="251660288" behindDoc="0" locked="0" layoutInCell="1" allowOverlap="1" wp14:anchorId="19B1C38A" wp14:editId="53A73FF3">
                <wp:simplePos x="0" y="0"/>
                <wp:positionH relativeFrom="column">
                  <wp:posOffset>-537210</wp:posOffset>
                </wp:positionH>
                <wp:positionV relativeFrom="paragraph">
                  <wp:posOffset>-243840</wp:posOffset>
                </wp:positionV>
                <wp:extent cx="3024505" cy="1028700"/>
                <wp:effectExtent l="0" t="0" r="23495" b="19050"/>
                <wp:wrapNone/>
                <wp:docPr id="42" name="Прямоугольник: скругленные углы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505" cy="1028700"/>
                        </a:xfrm>
                        <a:prstGeom prst="roundRect">
                          <a:avLst>
                            <a:gd name="adj" fmla="val 16667"/>
                          </a:avLst>
                        </a:prstGeom>
                        <a:solidFill>
                          <a:srgbClr val="FFFFFF"/>
                        </a:solidFill>
                        <a:ln w="3175">
                          <a:solidFill>
                            <a:srgbClr val="FFFFFF"/>
                          </a:solidFill>
                          <a:prstDash val="sysDot"/>
                          <a:round/>
                          <a:headEnd/>
                          <a:tailEnd/>
                        </a:ln>
                      </wps:spPr>
                      <wps:txbx>
                        <w:txbxContent>
                          <w:p w:rsidR="00F068AF" w:rsidRDefault="00F068AF" w:rsidP="00F068AF">
                            <w:pPr>
                              <w:jc w:val="center"/>
                              <w:rPr>
                                <w:rFonts w:ascii="A97_Oktom_Times" w:hAnsi="A97_Oktom_Times"/>
                                <w:b/>
                              </w:rPr>
                            </w:pPr>
                          </w:p>
                          <w:p w:rsidR="00F068AF" w:rsidRPr="00257C09" w:rsidRDefault="00F068AF" w:rsidP="00F068AF">
                            <w:pPr>
                              <w:ind w:left="284"/>
                              <w:jc w:val="center"/>
                              <w:rPr>
                                <w:b/>
                                <w:sz w:val="21"/>
                                <w:szCs w:val="21"/>
                              </w:rPr>
                            </w:pPr>
                            <w:r w:rsidRPr="00257C09">
                              <w:rPr>
                                <w:b/>
                                <w:sz w:val="21"/>
                                <w:szCs w:val="21"/>
                              </w:rPr>
                              <w:t>КЫРГЫЗ РЕСПУБЛИКАСЫ</w:t>
                            </w:r>
                          </w:p>
                          <w:p w:rsidR="00F068AF" w:rsidRPr="00257C09" w:rsidRDefault="00F068AF" w:rsidP="00F068AF">
                            <w:pPr>
                              <w:ind w:left="284"/>
                              <w:jc w:val="center"/>
                              <w:rPr>
                                <w:b/>
                                <w:sz w:val="21"/>
                                <w:szCs w:val="21"/>
                              </w:rPr>
                            </w:pPr>
                            <w:r w:rsidRPr="00257C09">
                              <w:rPr>
                                <w:b/>
                                <w:sz w:val="21"/>
                                <w:szCs w:val="21"/>
                              </w:rPr>
                              <w:t>БАТКЕН ОБЛАСТЫ</w:t>
                            </w:r>
                          </w:p>
                          <w:p w:rsidR="00F068AF" w:rsidRPr="00257C09" w:rsidRDefault="00F068AF" w:rsidP="00F068AF">
                            <w:pPr>
                              <w:ind w:left="284"/>
                              <w:jc w:val="center"/>
                              <w:rPr>
                                <w:b/>
                                <w:sz w:val="21"/>
                                <w:szCs w:val="21"/>
                              </w:rPr>
                            </w:pPr>
                            <w:r w:rsidRPr="00257C09">
                              <w:rPr>
                                <w:b/>
                                <w:sz w:val="21"/>
                                <w:szCs w:val="21"/>
                              </w:rPr>
                              <w:t xml:space="preserve">КАДАМЖАЙ </w:t>
                            </w:r>
                          </w:p>
                          <w:p w:rsidR="00F068AF" w:rsidRPr="00A16CFC" w:rsidRDefault="00F068AF" w:rsidP="00F068AF">
                            <w:pPr>
                              <w:ind w:left="284"/>
                              <w:jc w:val="center"/>
                              <w:rPr>
                                <w:rFonts w:ascii="A97_Oktom_Times" w:hAnsi="A97_Oktom_Times"/>
                                <w:b/>
                                <w:sz w:val="21"/>
                                <w:szCs w:val="21"/>
                              </w:rPr>
                            </w:pPr>
                            <w:r>
                              <w:rPr>
                                <w:b/>
                                <w:sz w:val="21"/>
                                <w:szCs w:val="21"/>
                              </w:rPr>
                              <w:t>ШААРДЫК КЕ</w:t>
                            </w:r>
                            <w:r>
                              <w:rPr>
                                <w:b/>
                                <w:sz w:val="21"/>
                                <w:szCs w:val="21"/>
                                <w:lang w:val="ky-KG"/>
                              </w:rPr>
                              <w:t>Ң</w:t>
                            </w:r>
                            <w:r w:rsidRPr="00257C09">
                              <w:rPr>
                                <w:b/>
                                <w:sz w:val="21"/>
                                <w:szCs w:val="21"/>
                              </w:rPr>
                              <w:t>ЕШИ</w:t>
                            </w:r>
                          </w:p>
                          <w:p w:rsidR="00F068AF" w:rsidRPr="00DC2C11" w:rsidRDefault="00F068AF" w:rsidP="00F068AF">
                            <w:pPr>
                              <w:ind w:left="284"/>
                              <w:jc w:val="center"/>
                              <w:rPr>
                                <w:rFonts w:ascii="A97_Oktom_Times" w:hAnsi="A97_Oktom_Times"/>
                              </w:rPr>
                            </w:pPr>
                          </w:p>
                          <w:p w:rsidR="00F068AF" w:rsidRPr="00043273" w:rsidRDefault="00F068AF" w:rsidP="00F068AF">
                            <w:pPr>
                              <w:ind w:left="708"/>
                              <w:rPr>
                                <w:rFonts w:ascii="2003_Oktom_TimesXP" w:hAnsi="2003_Oktom_TimesXP" w:cs="2003_Oktom_TimesXP"/>
                                <w:lang w:val="ky-KG"/>
                              </w:rPr>
                            </w:pPr>
                          </w:p>
                          <w:p w:rsidR="00F068AF" w:rsidRPr="00DC2C11" w:rsidRDefault="00F068AF" w:rsidP="00F068AF">
                            <w:pPr>
                              <w:rPr>
                                <w:rFonts w:ascii="A97_Oktom_Times" w:hAnsi="A97_Oktom_Times"/>
                                <w:b/>
                                <w:sz w:val="22"/>
                                <w:szCs w:val="22"/>
                                <w:lang w:val="ky-KG"/>
                              </w:rPr>
                            </w:pPr>
                          </w:p>
                          <w:p w:rsidR="00F068AF" w:rsidRPr="00784764" w:rsidRDefault="00F068AF" w:rsidP="00F068AF">
                            <w:pPr>
                              <w:jc w:val="center"/>
                              <w:rPr>
                                <w:sz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B1C38A" id="Прямоугольник: скругленные углы 42" o:spid="_x0000_s1027" style="position:absolute;margin-left:-42.3pt;margin-top:-19.2pt;width:238.1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" strokecolor="white" strokeweight=".25pt">
                <v:stroke dashstyle="1 1"/>
                <v:textbox inset="1pt,1pt,1pt,1pt">
                  <w:txbxContent>
                    <w:p w:rsidR="00F068AF" w:rsidRDefault="00F068AF" w:rsidP="00F068AF">
                      <w:pPr>
                        <w:jc w:val="center"/>
                        <w:rPr>
                          <w:rFonts w:ascii="A97_Oktom_Times" w:hAnsi="A97_Oktom_Times"/>
                          <w:b/>
                        </w:rPr>
                      </w:pPr>
                    </w:p>
                    <w:p w:rsidR="00F068AF" w:rsidRPr="00257C09" w:rsidRDefault="00F068AF" w:rsidP="00F068AF">
                      <w:pPr>
                        <w:ind w:left="284"/>
                        <w:jc w:val="center"/>
                        <w:rPr>
                          <w:b/>
                          <w:sz w:val="21"/>
                          <w:szCs w:val="21"/>
                        </w:rPr>
                      </w:pPr>
                      <w:r w:rsidRPr="00257C09">
                        <w:rPr>
                          <w:b/>
                          <w:sz w:val="21"/>
                          <w:szCs w:val="21"/>
                        </w:rPr>
                        <w:t>КЫРГЫЗ РЕСПУБЛИКАСЫ</w:t>
                      </w:r>
                    </w:p>
                    <w:p w:rsidR="00F068AF" w:rsidRPr="00257C09" w:rsidRDefault="00F068AF" w:rsidP="00F068AF">
                      <w:pPr>
                        <w:ind w:left="284"/>
                        <w:jc w:val="center"/>
                        <w:rPr>
                          <w:b/>
                          <w:sz w:val="21"/>
                          <w:szCs w:val="21"/>
                        </w:rPr>
                      </w:pPr>
                      <w:r w:rsidRPr="00257C09">
                        <w:rPr>
                          <w:b/>
                          <w:sz w:val="21"/>
                          <w:szCs w:val="21"/>
                        </w:rPr>
                        <w:t>БАТКЕН ОБЛАСТЫ</w:t>
                      </w:r>
                    </w:p>
                    <w:p w:rsidR="00F068AF" w:rsidRPr="00257C09" w:rsidRDefault="00F068AF" w:rsidP="00F068AF">
                      <w:pPr>
                        <w:ind w:left="284"/>
                        <w:jc w:val="center"/>
                        <w:rPr>
                          <w:b/>
                          <w:sz w:val="21"/>
                          <w:szCs w:val="21"/>
                        </w:rPr>
                      </w:pPr>
                      <w:r w:rsidRPr="00257C09">
                        <w:rPr>
                          <w:b/>
                          <w:sz w:val="21"/>
                          <w:szCs w:val="21"/>
                        </w:rPr>
                        <w:t xml:space="preserve">КАДАМЖАЙ </w:t>
                      </w:r>
                    </w:p>
                    <w:p w:rsidR="00F068AF" w:rsidRPr="00A16CFC" w:rsidRDefault="00F068AF" w:rsidP="00F068AF">
                      <w:pPr>
                        <w:ind w:left="284"/>
                        <w:jc w:val="center"/>
                        <w:rPr>
                          <w:rFonts w:ascii="A97_Oktom_Times" w:hAnsi="A97_Oktom_Times"/>
                          <w:b/>
                          <w:sz w:val="21"/>
                          <w:szCs w:val="21"/>
                        </w:rPr>
                      </w:pPr>
                      <w:r>
                        <w:rPr>
                          <w:b/>
                          <w:sz w:val="21"/>
                          <w:szCs w:val="21"/>
                        </w:rPr>
                        <w:t>ШААРДЫК КЕ</w:t>
                      </w:r>
                      <w:r>
                        <w:rPr>
                          <w:b/>
                          <w:sz w:val="21"/>
                          <w:szCs w:val="21"/>
                          <w:lang w:val="ky-KG"/>
                        </w:rPr>
                        <w:t>Ң</w:t>
                      </w:r>
                      <w:r w:rsidRPr="00257C09">
                        <w:rPr>
                          <w:b/>
                          <w:sz w:val="21"/>
                          <w:szCs w:val="21"/>
                        </w:rPr>
                        <w:t>ЕШИ</w:t>
                      </w:r>
                    </w:p>
                    <w:p w:rsidR="00F068AF" w:rsidRPr="00DC2C11" w:rsidRDefault="00F068AF" w:rsidP="00F068AF">
                      <w:pPr>
                        <w:ind w:left="284"/>
                        <w:jc w:val="center"/>
                        <w:rPr>
                          <w:rFonts w:ascii="A97_Oktom_Times" w:hAnsi="A97_Oktom_Times"/>
                        </w:rPr>
                      </w:pPr>
                    </w:p>
                    <w:p w:rsidR="00F068AF" w:rsidRPr="00043273" w:rsidRDefault="00F068AF" w:rsidP="00F068AF">
                      <w:pPr>
                        <w:ind w:left="708"/>
                        <w:rPr>
                          <w:rFonts w:ascii="2003_Oktom_TimesXP" w:hAnsi="2003_Oktom_TimesXP" w:cs="2003_Oktom_TimesXP"/>
                          <w:lang w:val="ky-KG"/>
                        </w:rPr>
                      </w:pPr>
                    </w:p>
                    <w:p w:rsidR="00F068AF" w:rsidRPr="00DC2C11" w:rsidRDefault="00F068AF" w:rsidP="00F068AF">
                      <w:pPr>
                        <w:rPr>
                          <w:rFonts w:ascii="A97_Oktom_Times" w:hAnsi="A97_Oktom_Times"/>
                          <w:b/>
                          <w:sz w:val="22"/>
                          <w:szCs w:val="22"/>
                          <w:lang w:val="ky-KG"/>
                        </w:rPr>
                      </w:pPr>
                    </w:p>
                    <w:p w:rsidR="00F068AF" w:rsidRPr="00784764" w:rsidRDefault="00F068AF" w:rsidP="00F068AF">
                      <w:pPr>
                        <w:jc w:val="center"/>
                        <w:rPr>
                          <w:sz w:val="24"/>
                        </w:rPr>
                      </w:pPr>
                    </w:p>
                  </w:txbxContent>
                </v:textbox>
              </v:roundrect>
            </w:pict>
          </mc:Fallback>
        </mc:AlternateContent>
      </w:r>
    </w:p>
    <w:p w:rsidR="00F068AF" w:rsidRPr="00A15B29" w:rsidRDefault="00F068AF" w:rsidP="00F068AF">
      <w:pPr>
        <w:rPr>
          <w:rFonts w:ascii="Arial" w:hAnsi="Arial" w:cs="Arial"/>
        </w:rPr>
      </w:pPr>
    </w:p>
    <w:p w:rsidR="00F068AF" w:rsidRPr="00A15B29" w:rsidRDefault="00F068AF" w:rsidP="00F068AF">
      <w:pPr>
        <w:rPr>
          <w:rFonts w:ascii="Arial" w:hAnsi="Arial" w:cs="Arial"/>
        </w:rPr>
      </w:pPr>
    </w:p>
    <w:p w:rsidR="00F068AF" w:rsidRPr="00A15B29" w:rsidRDefault="00F068AF" w:rsidP="00F068AF">
      <w:pPr>
        <w:jc w:val="both"/>
        <w:rPr>
          <w:rFonts w:ascii="Arial" w:hAnsi="Arial" w:cs="Arial"/>
          <w:sz w:val="28"/>
          <w:szCs w:val="28"/>
        </w:rPr>
      </w:pPr>
    </w:p>
    <w:p w:rsidR="00F068AF" w:rsidRPr="00A15B29" w:rsidRDefault="00F068AF" w:rsidP="00F068AF">
      <w:pPr>
        <w:jc w:val="both"/>
        <w:rPr>
          <w:rFonts w:ascii="Arial" w:hAnsi="Arial" w:cs="Arial"/>
          <w:sz w:val="28"/>
          <w:szCs w:val="28"/>
        </w:rPr>
      </w:pPr>
      <w:r w:rsidRPr="00A15B29">
        <w:rPr>
          <w:rFonts w:ascii="Arial" w:hAnsi="Arial" w:cs="Arial"/>
          <w:noProof/>
          <w:sz w:val="28"/>
          <w:szCs w:val="28"/>
        </w:rPr>
        <mc:AlternateContent>
          <mc:Choice Requires="wps">
            <w:drawing>
              <wp:anchor distT="4294967295" distB="4294967295" distL="114300" distR="114300" simplePos="0" relativeHeight="251661312" behindDoc="0" locked="0" layoutInCell="1" allowOverlap="1" wp14:anchorId="524D3DAB" wp14:editId="7843B4A4">
                <wp:simplePos x="0" y="0"/>
                <wp:positionH relativeFrom="margin">
                  <wp:posOffset>-3810</wp:posOffset>
                </wp:positionH>
                <wp:positionV relativeFrom="paragraph">
                  <wp:posOffset>117475</wp:posOffset>
                </wp:positionV>
                <wp:extent cx="5915025" cy="0"/>
                <wp:effectExtent l="0" t="19050" r="47625" b="3810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0"/>
                        </a:xfrm>
                        <a:prstGeom prst="line">
                          <a:avLst/>
                        </a:prstGeom>
                        <a:noFill/>
                        <a:ln w="57150" cmpd="thickThin">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9C553" id="Прямая соединительная линия 4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9.25pt" to="465.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" strokeweight="4.5pt">
                <v:stroke startarrowwidth="narrow" startarrowlength="short" endarrowwidth="narrow" endarrowlength="short" linestyle="thickThin"/>
                <w10:wrap anchorx="margin"/>
              </v:line>
            </w:pict>
          </mc:Fallback>
        </mc:AlternateContent>
      </w:r>
    </w:p>
    <w:p w:rsidR="00F068AF" w:rsidRDefault="00F068AF" w:rsidP="00F068AF">
      <w:pPr>
        <w:rPr>
          <w:rFonts w:ascii="Arial" w:hAnsi="Arial" w:cs="Arial"/>
          <w:b/>
          <w:bCs/>
          <w:color w:val="000000"/>
          <w:sz w:val="24"/>
          <w:szCs w:val="24"/>
          <w:lang w:val="ky-KG"/>
        </w:rPr>
      </w:pPr>
      <w:r w:rsidRPr="00A15B29">
        <w:rPr>
          <w:rFonts w:ascii="Arial" w:hAnsi="Arial" w:cs="Arial"/>
          <w:b/>
          <w:bCs/>
          <w:color w:val="000000"/>
          <w:sz w:val="24"/>
          <w:szCs w:val="24"/>
        </w:rPr>
        <w:t xml:space="preserve">                                                                 </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p>
    <w:p w:rsidR="00F068AF" w:rsidRPr="00766717" w:rsidRDefault="00F068AF" w:rsidP="00F068AF">
      <w:pPr>
        <w:jc w:val="center"/>
        <w:rPr>
          <w:b/>
          <w:bCs/>
          <w:i/>
          <w:color w:val="000000"/>
          <w:sz w:val="24"/>
          <w:szCs w:val="24"/>
          <w:lang w:val="ky-KG"/>
        </w:rPr>
      </w:pPr>
      <w:r w:rsidRPr="00766717">
        <w:rPr>
          <w:b/>
          <w:bCs/>
          <w:color w:val="000000"/>
          <w:sz w:val="24"/>
          <w:szCs w:val="24"/>
          <w:lang w:val="ky-KG"/>
        </w:rPr>
        <w:t>Кадамжай</w:t>
      </w:r>
      <w:r w:rsidRPr="00766717">
        <w:rPr>
          <w:b/>
          <w:bCs/>
          <w:i/>
          <w:color w:val="000000"/>
          <w:sz w:val="24"/>
          <w:szCs w:val="24"/>
          <w:lang w:val="ky-KG"/>
        </w:rPr>
        <w:t xml:space="preserve">  </w:t>
      </w:r>
      <w:r w:rsidRPr="00766717">
        <w:rPr>
          <w:b/>
          <w:bCs/>
          <w:color w:val="000000"/>
          <w:sz w:val="24"/>
          <w:szCs w:val="24"/>
          <w:lang w:val="ky-KG"/>
        </w:rPr>
        <w:t>шаардык кеңешинин V</w:t>
      </w:r>
      <w:r>
        <w:rPr>
          <w:b/>
          <w:bCs/>
          <w:color w:val="000000"/>
          <w:sz w:val="24"/>
          <w:szCs w:val="24"/>
          <w:lang w:val="ky-KG"/>
        </w:rPr>
        <w:t>-</w:t>
      </w:r>
      <w:r w:rsidRPr="00766717">
        <w:rPr>
          <w:b/>
          <w:bCs/>
          <w:color w:val="000000"/>
          <w:sz w:val="24"/>
          <w:szCs w:val="24"/>
          <w:lang w:val="ky-KG"/>
        </w:rPr>
        <w:t>чакырылышынын кезексиз X-сессиясы</w:t>
      </w:r>
    </w:p>
    <w:p w:rsidR="00F068AF" w:rsidRPr="00766717" w:rsidRDefault="00F068AF" w:rsidP="00F068AF">
      <w:pPr>
        <w:rPr>
          <w:b/>
          <w:bCs/>
          <w:color w:val="000000"/>
          <w:sz w:val="24"/>
          <w:szCs w:val="24"/>
          <w:lang w:val="ky-KG"/>
        </w:rPr>
      </w:pPr>
      <w:r w:rsidRPr="00766717">
        <w:rPr>
          <w:b/>
          <w:bCs/>
          <w:color w:val="000000"/>
          <w:sz w:val="24"/>
          <w:szCs w:val="24"/>
          <w:lang w:val="ky-KG"/>
        </w:rPr>
        <w:t xml:space="preserve">                                                         </w:t>
      </w:r>
    </w:p>
    <w:p w:rsidR="00F068AF" w:rsidRPr="00766717" w:rsidRDefault="00F068AF" w:rsidP="00F068AF">
      <w:pPr>
        <w:ind w:left="2832" w:firstLine="708"/>
        <w:rPr>
          <w:b/>
          <w:bCs/>
          <w:color w:val="000000"/>
          <w:sz w:val="24"/>
          <w:szCs w:val="24"/>
          <w:lang w:val="ky-KG"/>
        </w:rPr>
      </w:pPr>
      <w:r>
        <w:rPr>
          <w:b/>
          <w:bCs/>
          <w:color w:val="000000"/>
          <w:sz w:val="24"/>
          <w:szCs w:val="24"/>
          <w:lang w:val="ky-KG"/>
        </w:rPr>
        <w:t xml:space="preserve">       </w:t>
      </w:r>
      <w:r w:rsidRPr="00766717">
        <w:rPr>
          <w:b/>
          <w:bCs/>
          <w:color w:val="000000"/>
          <w:sz w:val="24"/>
          <w:szCs w:val="24"/>
          <w:lang w:val="ky-KG"/>
        </w:rPr>
        <w:t>ТОКТОМ</w:t>
      </w:r>
      <w:r w:rsidRPr="00766717">
        <w:rPr>
          <w:b/>
          <w:bCs/>
          <w:color w:val="000000"/>
          <w:sz w:val="24"/>
          <w:szCs w:val="24"/>
          <w:lang w:val="ky-KG"/>
        </w:rPr>
        <w:br/>
        <w:t xml:space="preserve">  </w:t>
      </w:r>
      <w:r>
        <w:rPr>
          <w:b/>
          <w:bCs/>
          <w:color w:val="000000"/>
          <w:sz w:val="24"/>
          <w:szCs w:val="24"/>
          <w:lang w:val="ky-KG"/>
        </w:rPr>
        <w:t xml:space="preserve">       </w:t>
      </w:r>
      <w:r w:rsidRPr="00766717">
        <w:rPr>
          <w:b/>
          <w:bCs/>
          <w:color w:val="000000"/>
          <w:sz w:val="24"/>
          <w:szCs w:val="24"/>
          <w:lang w:val="ky-KG"/>
        </w:rPr>
        <w:t>ПОСТАНОВЛЕНИЕ</w:t>
      </w:r>
    </w:p>
    <w:p w:rsidR="00F068AF" w:rsidRPr="00766717" w:rsidRDefault="00F068AF" w:rsidP="00F068AF">
      <w:pPr>
        <w:rPr>
          <w:color w:val="000000"/>
          <w:sz w:val="24"/>
          <w:szCs w:val="24"/>
          <w:lang w:val="ky-KG"/>
        </w:rPr>
      </w:pPr>
    </w:p>
    <w:p w:rsidR="00F068AF" w:rsidRPr="00766717" w:rsidRDefault="00F068AF" w:rsidP="00F068AF">
      <w:pPr>
        <w:rPr>
          <w:color w:val="000000"/>
          <w:sz w:val="24"/>
          <w:szCs w:val="24"/>
          <w:lang w:val="ky-KG"/>
        </w:rPr>
      </w:pPr>
      <w:r w:rsidRPr="00766717">
        <w:rPr>
          <w:color w:val="000000"/>
          <w:sz w:val="24"/>
          <w:szCs w:val="24"/>
          <w:u w:val="single"/>
          <w:lang w:val="ky-KG"/>
        </w:rPr>
        <w:t xml:space="preserve">14.04.2025-жыл </w:t>
      </w:r>
      <w:r w:rsidRPr="00766717">
        <w:rPr>
          <w:color w:val="000000"/>
          <w:sz w:val="24"/>
          <w:szCs w:val="24"/>
          <w:lang w:val="ky-KG"/>
        </w:rPr>
        <w:t xml:space="preserve"> № </w:t>
      </w:r>
      <w:r>
        <w:rPr>
          <w:color w:val="000000"/>
          <w:sz w:val="24"/>
          <w:szCs w:val="24"/>
          <w:lang w:val="ky-KG"/>
        </w:rPr>
        <w:t>_</w:t>
      </w:r>
      <w:r w:rsidRPr="00766717">
        <w:rPr>
          <w:color w:val="000000"/>
          <w:sz w:val="24"/>
          <w:szCs w:val="24"/>
          <w:u w:val="single"/>
          <w:lang w:val="ky-KG"/>
        </w:rPr>
        <w:t>39</w:t>
      </w:r>
      <w:r>
        <w:rPr>
          <w:color w:val="000000"/>
          <w:sz w:val="24"/>
          <w:szCs w:val="24"/>
          <w:u w:val="single"/>
          <w:lang w:val="ky-KG"/>
        </w:rPr>
        <w:t>_</w:t>
      </w:r>
      <w:r w:rsidRPr="00766717">
        <w:rPr>
          <w:color w:val="000000"/>
          <w:sz w:val="24"/>
          <w:szCs w:val="24"/>
          <w:lang w:val="ky-KG"/>
        </w:rPr>
        <w:tab/>
      </w:r>
      <w:r w:rsidRPr="00766717">
        <w:rPr>
          <w:color w:val="000000"/>
          <w:sz w:val="24"/>
          <w:szCs w:val="24"/>
          <w:lang w:val="ky-KG"/>
        </w:rPr>
        <w:tab/>
      </w:r>
      <w:r w:rsidRPr="00766717">
        <w:rPr>
          <w:color w:val="000000"/>
          <w:sz w:val="24"/>
          <w:szCs w:val="24"/>
          <w:lang w:val="ky-KG"/>
        </w:rPr>
        <w:tab/>
      </w:r>
      <w:r w:rsidRPr="00766717">
        <w:rPr>
          <w:color w:val="000000"/>
          <w:sz w:val="24"/>
          <w:szCs w:val="24"/>
          <w:lang w:val="ky-KG"/>
        </w:rPr>
        <w:tab/>
      </w:r>
      <w:r w:rsidRPr="00766717">
        <w:rPr>
          <w:color w:val="000000"/>
          <w:sz w:val="24"/>
          <w:szCs w:val="24"/>
          <w:lang w:val="ky-KG"/>
        </w:rPr>
        <w:tab/>
        <w:t xml:space="preserve">                                 Кадамжай ш.</w:t>
      </w:r>
    </w:p>
    <w:p w:rsidR="00F068AF" w:rsidRPr="00766717" w:rsidRDefault="00F068AF" w:rsidP="00F068AF">
      <w:pPr>
        <w:rPr>
          <w:color w:val="000000"/>
          <w:sz w:val="24"/>
          <w:szCs w:val="24"/>
          <w:lang w:val="ky-KG"/>
        </w:rPr>
      </w:pPr>
    </w:p>
    <w:p w:rsidR="00F068AF" w:rsidRPr="00766717" w:rsidRDefault="00F068AF" w:rsidP="00F068AF">
      <w:pPr>
        <w:jc w:val="center"/>
        <w:rPr>
          <w:b/>
          <w:sz w:val="24"/>
          <w:szCs w:val="24"/>
          <w:lang w:val="ky-KG"/>
        </w:rPr>
      </w:pPr>
    </w:p>
    <w:p w:rsidR="00F068AF" w:rsidRPr="00766717" w:rsidRDefault="00F068AF" w:rsidP="00F068AF">
      <w:pPr>
        <w:jc w:val="center"/>
        <w:rPr>
          <w:color w:val="000000"/>
          <w:sz w:val="24"/>
          <w:szCs w:val="24"/>
          <w:lang w:val="ky-KG"/>
        </w:rPr>
      </w:pPr>
      <w:r w:rsidRPr="00766717">
        <w:rPr>
          <w:b/>
          <w:sz w:val="24"/>
          <w:szCs w:val="24"/>
          <w:lang w:val="ky-KG"/>
        </w:rPr>
        <w:t xml:space="preserve">Кадамжай шаардык мэриясынын 2025-жылдын 7-апрелиндеги 01-07-806 номери менен чыгышталган “Райондук өнүктүрүү фондунан шаардын аймагындагы социалдык объектилерди өнүктүрүү максатында 2 пайыздуу кредит алууга макулдук берүү жөнүндө”  кайрылуусу   </w:t>
      </w:r>
    </w:p>
    <w:p w:rsidR="00F068AF" w:rsidRPr="00766717" w:rsidRDefault="00F068AF" w:rsidP="00F068AF">
      <w:pPr>
        <w:spacing w:line="276" w:lineRule="auto"/>
        <w:rPr>
          <w:sz w:val="24"/>
          <w:szCs w:val="24"/>
          <w:lang w:val="ky-KG"/>
        </w:rPr>
      </w:pPr>
      <w:r w:rsidRPr="00766717">
        <w:rPr>
          <w:sz w:val="24"/>
          <w:szCs w:val="24"/>
          <w:lang w:val="ky-KG"/>
        </w:rPr>
        <w:t xml:space="preserve"> </w:t>
      </w:r>
    </w:p>
    <w:p w:rsidR="00F068AF" w:rsidRPr="00766717" w:rsidRDefault="00F068AF" w:rsidP="00F068AF">
      <w:pPr>
        <w:spacing w:line="276" w:lineRule="auto"/>
        <w:jc w:val="both"/>
        <w:rPr>
          <w:sz w:val="24"/>
          <w:szCs w:val="24"/>
          <w:lang w:val="ky-KG"/>
        </w:rPr>
      </w:pPr>
      <w:r w:rsidRPr="00766717">
        <w:rPr>
          <w:sz w:val="24"/>
          <w:szCs w:val="24"/>
          <w:lang w:val="ky-KG"/>
        </w:rPr>
        <w:tab/>
        <w:t xml:space="preserve">Кадамжай шаардык мэриясынын 2025-жылдын 7-апрелиндеги кайрылуусун жана шаардык кеңештин каржы, бюджет, пландоо жана экономиканы өнүктүрүү  боюнча туруктуу комиссиясынын сунушун карап, талкуулап чыгып, Кыргыз Республикасынын “Жергиликтүү мамлекеттик администрация жана жергиликтүү өз алдынча башкаруу органдары жөнүндө” мыйзамынын 34-беренесинин 17-пунктуна ылайык, Кадамжай шардык кеңеши  </w:t>
      </w:r>
      <w:r w:rsidRPr="00766717">
        <w:rPr>
          <w:sz w:val="24"/>
          <w:szCs w:val="24"/>
          <w:lang w:val="ky-KG"/>
        </w:rPr>
        <w:tab/>
      </w:r>
    </w:p>
    <w:p w:rsidR="00F068AF" w:rsidRPr="00766717" w:rsidRDefault="00F068AF" w:rsidP="00F068AF">
      <w:pPr>
        <w:spacing w:line="276" w:lineRule="auto"/>
        <w:jc w:val="both"/>
        <w:rPr>
          <w:sz w:val="24"/>
          <w:szCs w:val="24"/>
          <w:lang w:val="ky-KG"/>
        </w:rPr>
      </w:pPr>
      <w:r w:rsidRPr="00766717">
        <w:rPr>
          <w:sz w:val="24"/>
          <w:szCs w:val="24"/>
          <w:lang w:val="ky-KG"/>
        </w:rPr>
        <w:tab/>
      </w:r>
      <w:r w:rsidRPr="00766717">
        <w:rPr>
          <w:sz w:val="24"/>
          <w:szCs w:val="24"/>
          <w:lang w:val="ky-KG"/>
        </w:rPr>
        <w:tab/>
      </w:r>
      <w:r w:rsidRPr="00766717">
        <w:rPr>
          <w:sz w:val="24"/>
          <w:szCs w:val="24"/>
          <w:lang w:val="ky-KG"/>
        </w:rPr>
        <w:tab/>
      </w:r>
    </w:p>
    <w:p w:rsidR="00F068AF" w:rsidRPr="00766717" w:rsidRDefault="00F068AF" w:rsidP="00F068AF">
      <w:pPr>
        <w:spacing w:line="360" w:lineRule="auto"/>
        <w:jc w:val="center"/>
        <w:rPr>
          <w:sz w:val="24"/>
          <w:szCs w:val="24"/>
          <w:lang w:val="ky-KG"/>
        </w:rPr>
      </w:pPr>
      <w:r w:rsidRPr="00766717">
        <w:rPr>
          <w:b/>
          <w:sz w:val="24"/>
          <w:szCs w:val="24"/>
          <w:lang w:val="ky-KG"/>
        </w:rPr>
        <w:t>ТОКТОМ  КЫЛАТ:</w:t>
      </w:r>
    </w:p>
    <w:p w:rsidR="00F068AF" w:rsidRPr="00766717" w:rsidRDefault="00F068AF" w:rsidP="00F068AF">
      <w:pPr>
        <w:pStyle w:val="a3"/>
        <w:numPr>
          <w:ilvl w:val="0"/>
          <w:numId w:val="1"/>
        </w:numPr>
        <w:spacing w:line="276" w:lineRule="auto"/>
        <w:jc w:val="both"/>
        <w:rPr>
          <w:b/>
          <w:sz w:val="24"/>
          <w:szCs w:val="24"/>
          <w:lang w:val="ky-KG"/>
        </w:rPr>
      </w:pPr>
      <w:r w:rsidRPr="00766717">
        <w:rPr>
          <w:sz w:val="24"/>
          <w:szCs w:val="24"/>
          <w:lang w:val="ky-KG"/>
        </w:rPr>
        <w:t xml:space="preserve">Райондук өнүктүрүү фондунан каржылануучу социалдык объектерге 2 пайыздуу кредит алууга макулдук берилсин. </w:t>
      </w:r>
    </w:p>
    <w:p w:rsidR="00F068AF" w:rsidRPr="00766717" w:rsidRDefault="00F068AF" w:rsidP="00F068AF">
      <w:pPr>
        <w:pStyle w:val="a3"/>
        <w:spacing w:line="276" w:lineRule="auto"/>
        <w:jc w:val="both"/>
        <w:rPr>
          <w:b/>
          <w:sz w:val="24"/>
          <w:szCs w:val="24"/>
          <w:lang w:val="ky-KG"/>
        </w:rPr>
      </w:pPr>
    </w:p>
    <w:p w:rsidR="00F068AF" w:rsidRPr="00766717" w:rsidRDefault="00F068AF" w:rsidP="00F068AF">
      <w:pPr>
        <w:pStyle w:val="a3"/>
        <w:numPr>
          <w:ilvl w:val="0"/>
          <w:numId w:val="1"/>
        </w:numPr>
        <w:spacing w:after="160" w:line="276" w:lineRule="auto"/>
        <w:jc w:val="both"/>
        <w:rPr>
          <w:b/>
          <w:sz w:val="24"/>
          <w:szCs w:val="24"/>
          <w:lang w:val="ky-KG"/>
        </w:rPr>
      </w:pPr>
      <w:r w:rsidRPr="00766717">
        <w:rPr>
          <w:sz w:val="24"/>
          <w:szCs w:val="24"/>
          <w:lang w:val="ky-KG"/>
        </w:rPr>
        <w:t>Токтомдун аткарылышы Кадамжай шаарынын мэри А.Мурзажановко милдеттендирилсин.</w:t>
      </w:r>
    </w:p>
    <w:p w:rsidR="00F068AF" w:rsidRPr="00766717" w:rsidRDefault="00F068AF" w:rsidP="00F068AF">
      <w:pPr>
        <w:pStyle w:val="a3"/>
        <w:jc w:val="both"/>
        <w:rPr>
          <w:b/>
          <w:sz w:val="24"/>
          <w:szCs w:val="24"/>
          <w:lang w:val="ky-KG"/>
        </w:rPr>
      </w:pPr>
    </w:p>
    <w:p w:rsidR="00F068AF" w:rsidRPr="00766717" w:rsidRDefault="00F068AF" w:rsidP="00F068AF">
      <w:pPr>
        <w:pStyle w:val="a3"/>
        <w:numPr>
          <w:ilvl w:val="0"/>
          <w:numId w:val="1"/>
        </w:numPr>
        <w:spacing w:after="160" w:line="276" w:lineRule="auto"/>
        <w:jc w:val="both"/>
        <w:rPr>
          <w:b/>
          <w:sz w:val="24"/>
          <w:szCs w:val="24"/>
          <w:lang w:val="ky-KG"/>
        </w:rPr>
      </w:pPr>
      <w:r w:rsidRPr="00766717">
        <w:rPr>
          <w:sz w:val="24"/>
          <w:szCs w:val="24"/>
          <w:lang w:val="ky-KG"/>
        </w:rPr>
        <w:t>Токтомдун аткарылышын көзөмөлдөө жагы шаардык кеңештин каржы, бюджет, пландоо жана экономиканы өнүктүрүү боюнча туруктуу комиссиясына жүктөлсүн.</w:t>
      </w:r>
    </w:p>
    <w:p w:rsidR="00F068AF" w:rsidRPr="00766717" w:rsidRDefault="00F068AF" w:rsidP="00F068AF">
      <w:pPr>
        <w:pStyle w:val="a3"/>
        <w:spacing w:line="276" w:lineRule="auto"/>
        <w:jc w:val="both"/>
        <w:rPr>
          <w:b/>
          <w:sz w:val="24"/>
          <w:szCs w:val="24"/>
          <w:lang w:val="ky-KG"/>
        </w:rPr>
      </w:pPr>
    </w:p>
    <w:p w:rsidR="00F068AF" w:rsidRPr="00766717" w:rsidRDefault="00F068AF" w:rsidP="00F068AF">
      <w:pPr>
        <w:pStyle w:val="a3"/>
        <w:numPr>
          <w:ilvl w:val="0"/>
          <w:numId w:val="1"/>
        </w:numPr>
        <w:spacing w:after="160" w:line="276" w:lineRule="auto"/>
        <w:jc w:val="both"/>
        <w:rPr>
          <w:b/>
          <w:sz w:val="24"/>
          <w:szCs w:val="24"/>
          <w:lang w:val="ky-KG"/>
        </w:rPr>
      </w:pPr>
      <w:r w:rsidRPr="00766717">
        <w:rPr>
          <w:sz w:val="24"/>
          <w:szCs w:val="24"/>
          <w:lang w:val="ky-KG"/>
        </w:rPr>
        <w:t>Кеңештин жооптуу катчысы ушул токтомду каттап, кеңештин сайтына жарыялап жана мамлекеттик реестрге киргизүү үчүн жиберсин.</w:t>
      </w:r>
    </w:p>
    <w:p w:rsidR="00F068AF" w:rsidRPr="00766717" w:rsidRDefault="00F068AF" w:rsidP="00F068AF">
      <w:pPr>
        <w:spacing w:line="360" w:lineRule="auto"/>
        <w:rPr>
          <w:b/>
          <w:sz w:val="24"/>
          <w:szCs w:val="24"/>
          <w:lang w:val="ky-KG"/>
        </w:rPr>
      </w:pPr>
    </w:p>
    <w:p w:rsidR="00F068AF" w:rsidRPr="00766717" w:rsidRDefault="00F068AF" w:rsidP="00F068AF">
      <w:pPr>
        <w:spacing w:line="360" w:lineRule="auto"/>
        <w:jc w:val="center"/>
        <w:rPr>
          <w:b/>
          <w:sz w:val="24"/>
          <w:szCs w:val="24"/>
          <w:lang w:val="ky-KG"/>
        </w:rPr>
      </w:pPr>
    </w:p>
    <w:p w:rsidR="00F068AF" w:rsidRPr="00766717" w:rsidRDefault="00F068AF" w:rsidP="00F068AF">
      <w:pPr>
        <w:rPr>
          <w:sz w:val="24"/>
          <w:szCs w:val="24"/>
          <w:lang w:val="ky-KG"/>
        </w:rPr>
      </w:pPr>
      <w:r w:rsidRPr="00766717">
        <w:rPr>
          <w:b/>
          <w:sz w:val="24"/>
          <w:szCs w:val="24"/>
          <w:lang w:val="ky-KG"/>
        </w:rPr>
        <w:t xml:space="preserve">Төрага                                    </w:t>
      </w:r>
      <w:r w:rsidRPr="00766717">
        <w:rPr>
          <w:b/>
          <w:sz w:val="24"/>
          <w:szCs w:val="24"/>
          <w:lang w:val="ky-KG"/>
        </w:rPr>
        <w:tab/>
      </w:r>
      <w:r w:rsidRPr="00766717">
        <w:rPr>
          <w:b/>
          <w:sz w:val="24"/>
          <w:szCs w:val="24"/>
          <w:lang w:val="ky-KG"/>
        </w:rPr>
        <w:tab/>
      </w:r>
      <w:r w:rsidRPr="00766717">
        <w:rPr>
          <w:b/>
          <w:sz w:val="24"/>
          <w:szCs w:val="24"/>
          <w:lang w:val="ky-KG"/>
        </w:rPr>
        <w:tab/>
      </w:r>
      <w:r w:rsidRPr="00766717">
        <w:rPr>
          <w:b/>
          <w:sz w:val="24"/>
          <w:szCs w:val="24"/>
          <w:lang w:val="ky-KG"/>
        </w:rPr>
        <w:tab/>
      </w:r>
      <w:r w:rsidRPr="00766717">
        <w:rPr>
          <w:b/>
          <w:sz w:val="24"/>
          <w:szCs w:val="24"/>
          <w:lang w:val="ky-KG"/>
        </w:rPr>
        <w:tab/>
        <w:t xml:space="preserve">      К.Дастиров</w:t>
      </w:r>
    </w:p>
    <w:p w:rsidR="000166D0" w:rsidRDefault="000166D0"/>
    <w:sectPr w:rsidR="00016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97_Oktom_Times">
    <w:altName w:val="Cambria"/>
    <w:charset w:val="00"/>
    <w:family w:val="roman"/>
    <w:pitch w:val="variable"/>
    <w:sig w:usb0="00000203" w:usb1="00000000" w:usb2="00000000" w:usb3="00000000" w:csb0="00000005" w:csb1="00000000"/>
  </w:font>
  <w:font w:name="2003_Oktom_TimesXP">
    <w:altName w:val="Cambria"/>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D159A"/>
    <w:multiLevelType w:val="hybridMultilevel"/>
    <w:tmpl w:val="6954306C"/>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AF"/>
    <w:rsid w:val="000166D0"/>
    <w:rsid w:val="00F0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55F71-62CA-41AC-8C3C-7D6AE207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8A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dc:creator>
  <cp:keywords/>
  <dc:description/>
  <cp:lastModifiedBy>Nurbek</cp:lastModifiedBy>
  <cp:revision>1</cp:revision>
  <dcterms:created xsi:type="dcterms:W3CDTF">2025-06-10T06:34:00Z</dcterms:created>
  <dcterms:modified xsi:type="dcterms:W3CDTF">2025-06-10T06:35:00Z</dcterms:modified>
</cp:coreProperties>
</file>